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EF12" w14:textId="77777777" w:rsidR="00B81E42" w:rsidRPr="00C35B83" w:rsidRDefault="00B81E42" w:rsidP="00671FD0">
      <w:pPr>
        <w:ind w:left="-360"/>
        <w:outlineLvl w:val="0"/>
        <w:rPr>
          <w:rFonts w:ascii="Verdana" w:hAnsi="Verdana"/>
          <w:sz w:val="18"/>
          <w:szCs w:val="18"/>
        </w:rPr>
      </w:pPr>
    </w:p>
    <w:p w14:paraId="3DC94454" w14:textId="4D12987B" w:rsidR="00671FD0" w:rsidRPr="00D01930" w:rsidRDefault="00525DAB" w:rsidP="00671FD0">
      <w:pPr>
        <w:ind w:left="-360"/>
        <w:outlineLvl w:val="0"/>
        <w:rPr>
          <w:rFonts w:ascii="Verdana" w:hAnsi="Verdana"/>
          <w:b/>
          <w:color w:val="FF0000"/>
          <w:sz w:val="18"/>
          <w:szCs w:val="18"/>
        </w:rPr>
      </w:pPr>
      <w:r>
        <w:rPr>
          <w:rFonts w:ascii="Verdana" w:hAnsi="Verdana"/>
          <w:b/>
          <w:sz w:val="18"/>
          <w:szCs w:val="18"/>
        </w:rPr>
        <w:t>Reorganisatiematrix DJI</w:t>
      </w:r>
      <w:r w:rsidR="00D01930">
        <w:rPr>
          <w:rFonts w:ascii="Verdana" w:hAnsi="Verdana"/>
          <w:b/>
          <w:sz w:val="18"/>
          <w:szCs w:val="18"/>
        </w:rPr>
        <w:tab/>
      </w:r>
      <w:r w:rsidR="00D01930">
        <w:rPr>
          <w:rFonts w:ascii="Verdana" w:hAnsi="Verdana"/>
          <w:b/>
          <w:sz w:val="18"/>
          <w:szCs w:val="18"/>
        </w:rPr>
        <w:tab/>
      </w:r>
      <w:r w:rsidR="00D01930">
        <w:rPr>
          <w:rFonts w:ascii="Verdana" w:hAnsi="Verdana"/>
          <w:b/>
          <w:sz w:val="18"/>
          <w:szCs w:val="18"/>
        </w:rPr>
        <w:tab/>
      </w:r>
      <w:r w:rsidR="00D01930">
        <w:rPr>
          <w:rFonts w:ascii="Verdana" w:hAnsi="Verdana"/>
          <w:b/>
          <w:sz w:val="18"/>
          <w:szCs w:val="18"/>
        </w:rPr>
        <w:tab/>
      </w:r>
      <w:r w:rsidR="00D01930">
        <w:rPr>
          <w:rFonts w:ascii="Verdana" w:hAnsi="Verdana"/>
          <w:b/>
          <w:sz w:val="18"/>
          <w:szCs w:val="18"/>
        </w:rPr>
        <w:tab/>
      </w:r>
      <w:r w:rsidR="00D01930">
        <w:rPr>
          <w:rFonts w:ascii="Verdana" w:hAnsi="Verdana"/>
          <w:b/>
          <w:sz w:val="18"/>
          <w:szCs w:val="18"/>
        </w:rPr>
        <w:tab/>
      </w:r>
      <w:r w:rsidR="00D01930">
        <w:rPr>
          <w:rFonts w:ascii="Verdana" w:hAnsi="Verdana"/>
          <w:b/>
          <w:sz w:val="18"/>
          <w:szCs w:val="18"/>
        </w:rPr>
        <w:tab/>
      </w:r>
    </w:p>
    <w:p w14:paraId="6D4F2C98" w14:textId="65FFF28E" w:rsidR="00525DAB" w:rsidRDefault="00525DAB" w:rsidP="00671FD0">
      <w:pPr>
        <w:ind w:left="-360"/>
        <w:outlineLvl w:val="0"/>
        <w:rPr>
          <w:rFonts w:ascii="Verdana" w:hAnsi="Verdana"/>
          <w:b/>
          <w:sz w:val="18"/>
          <w:szCs w:val="18"/>
        </w:rPr>
      </w:pPr>
      <w:r>
        <w:rPr>
          <w:rFonts w:ascii="Verdana" w:hAnsi="Verdana"/>
          <w:b/>
          <w:sz w:val="18"/>
          <w:szCs w:val="18"/>
        </w:rPr>
        <w:t xml:space="preserve">Ministerie van </w:t>
      </w:r>
      <w:r w:rsidR="002D1357">
        <w:rPr>
          <w:rFonts w:ascii="Verdana" w:hAnsi="Verdana"/>
          <w:b/>
          <w:sz w:val="18"/>
          <w:szCs w:val="18"/>
        </w:rPr>
        <w:t>Justitie en Veiligheid</w:t>
      </w:r>
    </w:p>
    <w:p w14:paraId="6F247CE6" w14:textId="2E93CA5D" w:rsidR="00E67029" w:rsidRPr="00632BDF" w:rsidRDefault="00003EC8" w:rsidP="00632BDF">
      <w:pPr>
        <w:ind w:left="-360"/>
      </w:pPr>
      <w:r>
        <w:rPr>
          <w:rFonts w:ascii="Verdana" w:hAnsi="Verdana"/>
          <w:b/>
          <w:sz w:val="18"/>
          <w:szCs w:val="18"/>
        </w:rPr>
        <w:t xml:space="preserve">Datum: </w:t>
      </w:r>
      <w:r w:rsidR="00900C8A">
        <w:rPr>
          <w:rFonts w:ascii="Verdana" w:hAnsi="Verdana"/>
          <w:b/>
          <w:sz w:val="18"/>
          <w:szCs w:val="18"/>
        </w:rPr>
        <w:t>31 maart 2026</w:t>
      </w:r>
    </w:p>
    <w:tbl>
      <w:tblPr>
        <w:tblpPr w:leftFromText="141" w:rightFromText="141" w:vertAnchor="text" w:horzAnchor="margin" w:tblpX="-601" w:tblpY="673"/>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403"/>
        <w:gridCol w:w="1297"/>
        <w:gridCol w:w="1573"/>
        <w:gridCol w:w="1262"/>
        <w:gridCol w:w="1953"/>
        <w:gridCol w:w="315"/>
        <w:gridCol w:w="3280"/>
      </w:tblGrid>
      <w:tr w:rsidR="001A7E5F" w:rsidRPr="00010225" w14:paraId="539F0D65" w14:textId="77777777" w:rsidTr="001250BE">
        <w:tc>
          <w:tcPr>
            <w:tcW w:w="3212" w:type="dxa"/>
            <w:tcBorders>
              <w:bottom w:val="single" w:sz="4" w:space="0" w:color="auto"/>
              <w:right w:val="double" w:sz="4" w:space="0" w:color="auto"/>
            </w:tcBorders>
            <w:shd w:val="clear" w:color="auto" w:fill="auto"/>
          </w:tcPr>
          <w:p w14:paraId="75B48844" w14:textId="77777777"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1. Reorganisatie bij:</w:t>
            </w:r>
          </w:p>
          <w:p w14:paraId="29DC91B7" w14:textId="77777777" w:rsidR="001A7E5F" w:rsidRPr="00907FD3" w:rsidRDefault="001A7E5F" w:rsidP="001250BE">
            <w:pPr>
              <w:tabs>
                <w:tab w:val="left" w:pos="270"/>
              </w:tabs>
              <w:ind w:left="284" w:hanging="284"/>
              <w:rPr>
                <w:rFonts w:ascii="Verdana" w:hAnsi="Verdana"/>
                <w:b/>
                <w:sz w:val="18"/>
                <w:szCs w:val="18"/>
              </w:rPr>
            </w:pPr>
          </w:p>
        </w:tc>
        <w:tc>
          <w:tcPr>
            <w:tcW w:w="12083" w:type="dxa"/>
            <w:gridSpan w:val="7"/>
            <w:tcBorders>
              <w:left w:val="double" w:sz="4" w:space="0" w:color="auto"/>
              <w:bottom w:val="single" w:sz="4" w:space="0" w:color="auto"/>
            </w:tcBorders>
            <w:shd w:val="clear" w:color="auto" w:fill="auto"/>
          </w:tcPr>
          <w:p w14:paraId="0DCEDA72" w14:textId="673E281D" w:rsidR="001A7E5F" w:rsidRPr="00D97293" w:rsidRDefault="001A7E5F" w:rsidP="001250BE">
            <w:pPr>
              <w:rPr>
                <w:rFonts w:ascii="Verdana" w:hAnsi="Verdana"/>
                <w:b/>
                <w:sz w:val="18"/>
                <w:szCs w:val="18"/>
              </w:rPr>
            </w:pPr>
            <w:r>
              <w:rPr>
                <w:rFonts w:ascii="Verdana" w:hAnsi="Verdana"/>
                <w:b/>
                <w:sz w:val="18"/>
                <w:szCs w:val="18"/>
              </w:rPr>
              <w:t>Shared Service Center DJI, SSC 2.0</w:t>
            </w:r>
          </w:p>
        </w:tc>
      </w:tr>
      <w:tr w:rsidR="001A7E5F" w:rsidRPr="00010225" w14:paraId="4D6C37F9" w14:textId="77777777" w:rsidTr="001250BE">
        <w:tc>
          <w:tcPr>
            <w:tcW w:w="3212" w:type="dxa"/>
            <w:tcBorders>
              <w:bottom w:val="double" w:sz="4" w:space="0" w:color="auto"/>
              <w:right w:val="double" w:sz="4" w:space="0" w:color="auto"/>
            </w:tcBorders>
            <w:shd w:val="clear" w:color="auto" w:fill="auto"/>
          </w:tcPr>
          <w:p w14:paraId="17D1CE8F" w14:textId="77777777"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 xml:space="preserve">2. Doelstelling </w:t>
            </w:r>
            <w:r>
              <w:rPr>
                <w:rFonts w:ascii="Verdana" w:hAnsi="Verdana"/>
                <w:b/>
                <w:sz w:val="18"/>
                <w:szCs w:val="18"/>
              </w:rPr>
              <w:t>r</w:t>
            </w:r>
            <w:r w:rsidRPr="00907FD3">
              <w:rPr>
                <w:rFonts w:ascii="Verdana" w:hAnsi="Verdana"/>
                <w:b/>
                <w:sz w:val="18"/>
                <w:szCs w:val="18"/>
              </w:rPr>
              <w:t>eorganisatie</w:t>
            </w:r>
          </w:p>
        </w:tc>
        <w:tc>
          <w:tcPr>
            <w:tcW w:w="12083" w:type="dxa"/>
            <w:gridSpan w:val="7"/>
            <w:tcBorders>
              <w:left w:val="double" w:sz="4" w:space="0" w:color="auto"/>
              <w:bottom w:val="double" w:sz="4" w:space="0" w:color="auto"/>
            </w:tcBorders>
            <w:shd w:val="clear" w:color="auto" w:fill="auto"/>
          </w:tcPr>
          <w:p w14:paraId="0F91022D" w14:textId="77777777" w:rsidR="000C1202" w:rsidRPr="000C1202" w:rsidRDefault="000C1202" w:rsidP="000C1202">
            <w:pPr>
              <w:rPr>
                <w:rFonts w:ascii="Verdana" w:hAnsi="Verdana"/>
                <w:sz w:val="18"/>
              </w:rPr>
            </w:pPr>
            <w:r w:rsidRPr="000C1202">
              <w:rPr>
                <w:rFonts w:ascii="Verdana" w:hAnsi="Verdana"/>
                <w:sz w:val="18"/>
              </w:rPr>
              <w:t>Het inrichten van een duurzame, toekomstbestendige Shared Service Center (SSC)-organisatie die in staat is om op een efficiënte en effectieve manier waardevolle diensten te leveren aan onze afnemers en eigen organisatie. Dit is een opgave van ons allemaal.</w:t>
            </w:r>
          </w:p>
          <w:p w14:paraId="490D2CB9" w14:textId="77777777" w:rsidR="000C1202" w:rsidRPr="000C1202" w:rsidRDefault="000C1202" w:rsidP="000C1202">
            <w:pPr>
              <w:rPr>
                <w:rFonts w:ascii="Verdana" w:hAnsi="Verdana"/>
                <w:sz w:val="18"/>
              </w:rPr>
            </w:pPr>
            <w:r w:rsidRPr="000C1202">
              <w:rPr>
                <w:rFonts w:ascii="Verdana" w:hAnsi="Verdana"/>
                <w:sz w:val="18"/>
              </w:rPr>
              <w:t xml:space="preserve">Het </w:t>
            </w:r>
            <w:proofErr w:type="spellStart"/>
            <w:r w:rsidRPr="000C1202">
              <w:rPr>
                <w:rFonts w:ascii="Verdana" w:hAnsi="Verdana"/>
                <w:sz w:val="18"/>
              </w:rPr>
              <w:t>kwartiermakerschap</w:t>
            </w:r>
            <w:proofErr w:type="spellEnd"/>
            <w:r w:rsidRPr="000C1202">
              <w:rPr>
                <w:rFonts w:ascii="Verdana" w:hAnsi="Verdana"/>
                <w:sz w:val="18"/>
              </w:rPr>
              <w:t xml:space="preserve"> SSC DJI richt zich op de organisatorische inrichting van de besturende en ondersteunende processen van het SSC;</w:t>
            </w:r>
          </w:p>
          <w:p w14:paraId="19798DC6" w14:textId="77777777" w:rsidR="000C1202" w:rsidRPr="000C1202" w:rsidRDefault="000C1202" w:rsidP="000C1202">
            <w:pPr>
              <w:numPr>
                <w:ilvl w:val="0"/>
                <w:numId w:val="41"/>
              </w:numPr>
              <w:rPr>
                <w:rFonts w:ascii="Verdana" w:hAnsi="Verdana"/>
                <w:sz w:val="18"/>
              </w:rPr>
            </w:pPr>
            <w:r w:rsidRPr="000C1202">
              <w:rPr>
                <w:rFonts w:ascii="Verdana" w:hAnsi="Verdana"/>
                <w:sz w:val="18"/>
              </w:rPr>
              <w:t>bedrijfsvoeringsfuncties van het SCC (*SCOPAFIJTH),</w:t>
            </w:r>
          </w:p>
          <w:p w14:paraId="6740B33A" w14:textId="77777777" w:rsidR="000C1202" w:rsidRPr="000C1202" w:rsidRDefault="000C1202" w:rsidP="000C1202">
            <w:pPr>
              <w:numPr>
                <w:ilvl w:val="0"/>
                <w:numId w:val="41"/>
              </w:numPr>
              <w:rPr>
                <w:rFonts w:ascii="Verdana" w:hAnsi="Verdana"/>
                <w:sz w:val="18"/>
              </w:rPr>
            </w:pPr>
            <w:r w:rsidRPr="000C1202">
              <w:rPr>
                <w:rFonts w:ascii="Verdana" w:hAnsi="Verdana"/>
                <w:sz w:val="18"/>
              </w:rPr>
              <w:t xml:space="preserve">doet een aanbeveling voor de besturing van het SSC als geheel en </w:t>
            </w:r>
          </w:p>
          <w:p w14:paraId="3828B128" w14:textId="77777777" w:rsidR="000C1202" w:rsidRPr="000C1202" w:rsidRDefault="000C1202" w:rsidP="000C1202">
            <w:pPr>
              <w:numPr>
                <w:ilvl w:val="0"/>
                <w:numId w:val="41"/>
              </w:numPr>
              <w:rPr>
                <w:rFonts w:ascii="Verdana" w:hAnsi="Verdana"/>
                <w:sz w:val="18"/>
              </w:rPr>
            </w:pPr>
            <w:r w:rsidRPr="000C1202">
              <w:rPr>
                <w:rFonts w:ascii="Verdana" w:hAnsi="Verdana"/>
                <w:sz w:val="18"/>
              </w:rPr>
              <w:t>adviseert ten aanzien van de organisatie inrichting als sluitstuk.</w:t>
            </w:r>
          </w:p>
          <w:p w14:paraId="6FC0AAFA" w14:textId="7A5AD542" w:rsidR="00E30864" w:rsidRPr="00E30864" w:rsidRDefault="00E30864" w:rsidP="001250BE">
            <w:pPr>
              <w:rPr>
                <w:rFonts w:ascii="Verdana" w:hAnsi="Verdana"/>
                <w:b/>
                <w:sz w:val="18"/>
                <w:szCs w:val="18"/>
              </w:rPr>
            </w:pPr>
          </w:p>
        </w:tc>
      </w:tr>
      <w:tr w:rsidR="001A7E5F" w:rsidRPr="00010225" w14:paraId="0D90D494" w14:textId="77777777" w:rsidTr="001250BE">
        <w:tc>
          <w:tcPr>
            <w:tcW w:w="3212" w:type="dxa"/>
            <w:tcBorders>
              <w:bottom w:val="double" w:sz="4" w:space="0" w:color="auto"/>
              <w:right w:val="double" w:sz="4" w:space="0" w:color="auto"/>
            </w:tcBorders>
            <w:shd w:val="clear" w:color="auto" w:fill="auto"/>
          </w:tcPr>
          <w:p w14:paraId="4BAC2EBD" w14:textId="77777777"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 xml:space="preserve">3. Planning reorganisatie </w:t>
            </w:r>
            <w:r w:rsidRPr="00907FD3">
              <w:rPr>
                <w:rStyle w:val="Voetnootmarkering"/>
                <w:rFonts w:ascii="Verdana" w:hAnsi="Verdana"/>
                <w:b/>
                <w:sz w:val="18"/>
                <w:szCs w:val="18"/>
              </w:rPr>
              <w:footnoteReference w:id="1"/>
            </w:r>
          </w:p>
        </w:tc>
        <w:tc>
          <w:tcPr>
            <w:tcW w:w="2403" w:type="dxa"/>
            <w:tcBorders>
              <w:left w:val="double" w:sz="4" w:space="0" w:color="auto"/>
              <w:bottom w:val="double" w:sz="4" w:space="0" w:color="auto"/>
            </w:tcBorders>
            <w:shd w:val="clear" w:color="auto" w:fill="auto"/>
          </w:tcPr>
          <w:p w14:paraId="2789D5FD" w14:textId="77777777" w:rsidR="001A7E5F" w:rsidRDefault="001A7E5F" w:rsidP="001250BE">
            <w:pPr>
              <w:rPr>
                <w:rFonts w:ascii="Verdana" w:hAnsi="Verdana"/>
                <w:sz w:val="18"/>
                <w:szCs w:val="18"/>
              </w:rPr>
            </w:pPr>
            <w:r w:rsidRPr="007143A2">
              <w:rPr>
                <w:rFonts w:ascii="Verdana" w:hAnsi="Verdana"/>
                <w:b/>
                <w:i/>
                <w:sz w:val="18"/>
                <w:szCs w:val="18"/>
              </w:rPr>
              <w:t>a)</w:t>
            </w:r>
            <w:r>
              <w:rPr>
                <w:rFonts w:ascii="Verdana" w:hAnsi="Verdana"/>
                <w:sz w:val="18"/>
                <w:szCs w:val="18"/>
              </w:rPr>
              <w:t xml:space="preserve"> Start reorganisatie</w:t>
            </w:r>
          </w:p>
          <w:p w14:paraId="6DE30FC4" w14:textId="59283EDA" w:rsidR="001A7E5F" w:rsidRPr="00010225" w:rsidRDefault="001A7E5F" w:rsidP="001250BE">
            <w:pPr>
              <w:rPr>
                <w:rFonts w:ascii="Verdana" w:hAnsi="Verdana"/>
                <w:sz w:val="18"/>
                <w:szCs w:val="18"/>
              </w:rPr>
            </w:pPr>
            <w:r>
              <w:rPr>
                <w:rFonts w:ascii="Verdana" w:hAnsi="Verdana"/>
                <w:sz w:val="18"/>
                <w:szCs w:val="18"/>
              </w:rPr>
              <w:t>d.</w:t>
            </w:r>
            <w:r w:rsidR="000621A4">
              <w:rPr>
                <w:rFonts w:ascii="Verdana" w:hAnsi="Verdana"/>
                <w:sz w:val="18"/>
                <w:szCs w:val="18"/>
              </w:rPr>
              <w:t xml:space="preserve">d. </w:t>
            </w:r>
          </w:p>
        </w:tc>
        <w:tc>
          <w:tcPr>
            <w:tcW w:w="2870" w:type="dxa"/>
            <w:gridSpan w:val="2"/>
            <w:tcBorders>
              <w:bottom w:val="double" w:sz="4" w:space="0" w:color="auto"/>
            </w:tcBorders>
            <w:shd w:val="clear" w:color="auto" w:fill="auto"/>
          </w:tcPr>
          <w:p w14:paraId="3AE0CFA2" w14:textId="062BFBC2" w:rsidR="001A7E5F" w:rsidRPr="009C64D0" w:rsidRDefault="001A7E5F" w:rsidP="001250BE">
            <w:pPr>
              <w:rPr>
                <w:rFonts w:ascii="Verdana" w:hAnsi="Verdana"/>
                <w:color w:val="FF0000"/>
                <w:sz w:val="18"/>
                <w:szCs w:val="18"/>
              </w:rPr>
            </w:pPr>
            <w:r w:rsidRPr="007143A2">
              <w:rPr>
                <w:rFonts w:ascii="Verdana" w:hAnsi="Verdana"/>
                <w:b/>
                <w:i/>
                <w:sz w:val="18"/>
                <w:szCs w:val="18"/>
              </w:rPr>
              <w:t>b)</w:t>
            </w:r>
            <w:r>
              <w:rPr>
                <w:rFonts w:ascii="Verdana" w:hAnsi="Verdana"/>
                <w:sz w:val="18"/>
                <w:szCs w:val="18"/>
              </w:rPr>
              <w:t xml:space="preserve"> Plan van aanpak / globale beschrijving behandeld in GO: </w:t>
            </w:r>
            <w:r w:rsidR="000C1202">
              <w:rPr>
                <w:rFonts w:ascii="Verdana" w:hAnsi="Verdana"/>
                <w:color w:val="FF0000"/>
                <w:sz w:val="18"/>
                <w:szCs w:val="18"/>
              </w:rPr>
              <w:t>18 juni 2026</w:t>
            </w:r>
          </w:p>
        </w:tc>
        <w:tc>
          <w:tcPr>
            <w:tcW w:w="3215" w:type="dxa"/>
            <w:gridSpan w:val="2"/>
            <w:tcBorders>
              <w:bottom w:val="double" w:sz="4" w:space="0" w:color="auto"/>
            </w:tcBorders>
            <w:shd w:val="clear" w:color="auto" w:fill="auto"/>
          </w:tcPr>
          <w:p w14:paraId="5D8A5663" w14:textId="77777777" w:rsidR="001A7E5F" w:rsidRDefault="001A7E5F" w:rsidP="001250BE">
            <w:pPr>
              <w:rPr>
                <w:rFonts w:ascii="Verdana" w:hAnsi="Verdana"/>
                <w:sz w:val="18"/>
                <w:szCs w:val="18"/>
              </w:rPr>
            </w:pPr>
            <w:r w:rsidRPr="007143A2">
              <w:rPr>
                <w:rFonts w:ascii="Verdana" w:hAnsi="Verdana"/>
                <w:b/>
                <w:i/>
                <w:sz w:val="18"/>
                <w:szCs w:val="18"/>
              </w:rPr>
              <w:t>c)</w:t>
            </w:r>
            <w:r>
              <w:rPr>
                <w:rFonts w:ascii="Verdana" w:hAnsi="Verdana"/>
                <w:sz w:val="18"/>
                <w:szCs w:val="18"/>
              </w:rPr>
              <w:t xml:space="preserve"> Vastgesteld O&amp;F-rapport</w:t>
            </w:r>
          </w:p>
          <w:p w14:paraId="1F20FA52" w14:textId="0D01C016" w:rsidR="001A7E5F" w:rsidRPr="000C1202" w:rsidRDefault="001A7E5F" w:rsidP="00632BDF">
            <w:pPr>
              <w:rPr>
                <w:rFonts w:ascii="Verdana" w:hAnsi="Verdana"/>
                <w:color w:val="FF0000"/>
                <w:sz w:val="18"/>
                <w:szCs w:val="18"/>
              </w:rPr>
            </w:pPr>
            <w:r>
              <w:rPr>
                <w:rFonts w:ascii="Verdana" w:hAnsi="Verdana"/>
                <w:sz w:val="18"/>
                <w:szCs w:val="18"/>
              </w:rPr>
              <w:t xml:space="preserve">d.d. </w:t>
            </w:r>
            <w:r w:rsidR="000C1202">
              <w:rPr>
                <w:rFonts w:ascii="Verdana" w:hAnsi="Verdana"/>
                <w:color w:val="FF0000"/>
                <w:sz w:val="18"/>
                <w:szCs w:val="18"/>
              </w:rPr>
              <w:t>30 december 2026</w:t>
            </w:r>
          </w:p>
        </w:tc>
        <w:tc>
          <w:tcPr>
            <w:tcW w:w="3595" w:type="dxa"/>
            <w:gridSpan w:val="2"/>
            <w:tcBorders>
              <w:bottom w:val="double" w:sz="4" w:space="0" w:color="auto"/>
            </w:tcBorders>
            <w:shd w:val="clear" w:color="auto" w:fill="auto"/>
          </w:tcPr>
          <w:p w14:paraId="4F2FD3E9" w14:textId="77777777" w:rsidR="001A7E5F" w:rsidRPr="00376B05" w:rsidRDefault="001A7E5F" w:rsidP="001250BE">
            <w:pPr>
              <w:rPr>
                <w:rFonts w:ascii="Verdana" w:hAnsi="Verdana"/>
                <w:sz w:val="18"/>
                <w:szCs w:val="18"/>
              </w:rPr>
            </w:pPr>
            <w:r w:rsidRPr="007143A2">
              <w:rPr>
                <w:rFonts w:ascii="Verdana" w:hAnsi="Verdana"/>
                <w:b/>
                <w:i/>
                <w:sz w:val="18"/>
                <w:szCs w:val="18"/>
              </w:rPr>
              <w:t>d)</w:t>
            </w:r>
            <w:r>
              <w:rPr>
                <w:rFonts w:ascii="Verdana" w:hAnsi="Verdana"/>
                <w:sz w:val="18"/>
                <w:szCs w:val="18"/>
              </w:rPr>
              <w:t xml:space="preserve"> </w:t>
            </w:r>
            <w:r w:rsidRPr="00376B05">
              <w:rPr>
                <w:rFonts w:ascii="Verdana" w:hAnsi="Verdana"/>
                <w:sz w:val="18"/>
                <w:szCs w:val="18"/>
              </w:rPr>
              <w:t xml:space="preserve">Afgerond plaatsingsproces </w:t>
            </w:r>
          </w:p>
          <w:p w14:paraId="78E16D5B" w14:textId="77777777" w:rsidR="001A7E5F" w:rsidRPr="00376B05" w:rsidRDefault="001A7E5F" w:rsidP="001250BE">
            <w:pPr>
              <w:rPr>
                <w:rFonts w:ascii="Verdana" w:hAnsi="Verdana"/>
                <w:sz w:val="18"/>
                <w:szCs w:val="18"/>
              </w:rPr>
            </w:pPr>
            <w:r w:rsidRPr="00376B05">
              <w:rPr>
                <w:rFonts w:ascii="Verdana" w:hAnsi="Verdana"/>
                <w:i/>
                <w:sz w:val="16"/>
                <w:szCs w:val="16"/>
              </w:rPr>
              <w:t>(einde reorganisatie)</w:t>
            </w:r>
          </w:p>
          <w:p w14:paraId="7B2D227B" w14:textId="0B1C0742" w:rsidR="001A7E5F" w:rsidRPr="005D56B2" w:rsidRDefault="001A7E5F" w:rsidP="001250BE">
            <w:pPr>
              <w:rPr>
                <w:rFonts w:ascii="Verdana" w:hAnsi="Verdana"/>
                <w:color w:val="FF0000"/>
                <w:sz w:val="18"/>
                <w:szCs w:val="18"/>
              </w:rPr>
            </w:pPr>
            <w:r w:rsidRPr="00376B05">
              <w:rPr>
                <w:rFonts w:ascii="Verdana" w:hAnsi="Verdana"/>
                <w:sz w:val="18"/>
                <w:szCs w:val="18"/>
              </w:rPr>
              <w:t xml:space="preserve">d.d. </w:t>
            </w:r>
            <w:r w:rsidRPr="007F6346">
              <w:rPr>
                <w:rFonts w:ascii="Verdana" w:hAnsi="Verdana"/>
                <w:color w:val="FF0000"/>
                <w:sz w:val="18"/>
                <w:szCs w:val="18"/>
              </w:rPr>
              <w:t xml:space="preserve"> </w:t>
            </w:r>
          </w:p>
        </w:tc>
      </w:tr>
      <w:tr w:rsidR="001A7E5F" w:rsidRPr="00010225" w14:paraId="5ED2C98E" w14:textId="77777777" w:rsidTr="001250BE">
        <w:tc>
          <w:tcPr>
            <w:tcW w:w="3212" w:type="dxa"/>
            <w:tcBorders>
              <w:bottom w:val="double" w:sz="4" w:space="0" w:color="auto"/>
              <w:right w:val="double" w:sz="4" w:space="0" w:color="auto"/>
            </w:tcBorders>
            <w:shd w:val="clear" w:color="auto" w:fill="auto"/>
          </w:tcPr>
          <w:p w14:paraId="0837EA0A" w14:textId="77777777"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4. Toelichting stand van zaken reorganisatie</w:t>
            </w:r>
          </w:p>
        </w:tc>
        <w:tc>
          <w:tcPr>
            <w:tcW w:w="12083" w:type="dxa"/>
            <w:gridSpan w:val="7"/>
            <w:tcBorders>
              <w:left w:val="double" w:sz="4" w:space="0" w:color="auto"/>
              <w:bottom w:val="double" w:sz="4" w:space="0" w:color="auto"/>
            </w:tcBorders>
            <w:shd w:val="clear" w:color="auto" w:fill="auto"/>
          </w:tcPr>
          <w:p w14:paraId="186641C6" w14:textId="7E931390" w:rsidR="00EC7735" w:rsidRPr="000C1202" w:rsidRDefault="004F3472" w:rsidP="00A80F57">
            <w:pPr>
              <w:rPr>
                <w:rFonts w:ascii="Verdana" w:hAnsi="Verdana"/>
                <w:sz w:val="18"/>
                <w:szCs w:val="18"/>
              </w:rPr>
            </w:pPr>
            <w:r w:rsidRPr="000C1202">
              <w:rPr>
                <w:rFonts w:ascii="Verdana" w:hAnsi="Verdana"/>
                <w:sz w:val="18"/>
                <w:szCs w:val="18"/>
              </w:rPr>
              <w:t>De doorontwikkeling van het SSC in den breedte</w:t>
            </w:r>
            <w:r w:rsidR="00A80760" w:rsidRPr="000C1202">
              <w:rPr>
                <w:rFonts w:ascii="Verdana" w:hAnsi="Verdana"/>
                <w:sz w:val="18"/>
                <w:szCs w:val="18"/>
              </w:rPr>
              <w:t>,</w:t>
            </w:r>
            <w:r w:rsidRPr="000C1202">
              <w:rPr>
                <w:rFonts w:ascii="Verdana" w:hAnsi="Verdana"/>
                <w:sz w:val="18"/>
                <w:szCs w:val="18"/>
              </w:rPr>
              <w:t xml:space="preserve"> om toekomstbestendig te zijn en blijven</w:t>
            </w:r>
            <w:r w:rsidR="00A80760" w:rsidRPr="000C1202">
              <w:rPr>
                <w:rFonts w:ascii="Verdana" w:hAnsi="Verdana"/>
                <w:sz w:val="18"/>
                <w:szCs w:val="18"/>
              </w:rPr>
              <w:t>,</w:t>
            </w:r>
            <w:r w:rsidRPr="000C1202">
              <w:rPr>
                <w:rFonts w:ascii="Verdana" w:hAnsi="Verdana"/>
                <w:sz w:val="18"/>
                <w:szCs w:val="18"/>
              </w:rPr>
              <w:t xml:space="preserve"> gaat door. Daar is nog geen O&amp;F en geen zicht op (mogelijke) personele gevolgen. Het SSC is hierover voortdurend in gesprek met de OR. Als de ontwikkelingen nader vorm hebben</w:t>
            </w:r>
            <w:r w:rsidR="00102AF4" w:rsidRPr="000C1202">
              <w:rPr>
                <w:rFonts w:ascii="Verdana" w:hAnsi="Verdana"/>
                <w:sz w:val="18"/>
                <w:szCs w:val="18"/>
              </w:rPr>
              <w:t xml:space="preserve"> gekregen</w:t>
            </w:r>
            <w:r w:rsidRPr="000C1202">
              <w:rPr>
                <w:rFonts w:ascii="Verdana" w:hAnsi="Verdana"/>
                <w:sz w:val="18"/>
                <w:szCs w:val="18"/>
              </w:rPr>
              <w:t xml:space="preserve">, wordt het GO daar te zijner tijd op geëigende wijze over geïnformeerd en bij betrokken. </w:t>
            </w:r>
          </w:p>
          <w:p w14:paraId="64A58DD1" w14:textId="77777777" w:rsidR="00133173" w:rsidRPr="00EA647E" w:rsidRDefault="00133173" w:rsidP="00A80F57">
            <w:pPr>
              <w:rPr>
                <w:rFonts w:ascii="Verdana" w:hAnsi="Verdana"/>
                <w:sz w:val="18"/>
                <w:szCs w:val="18"/>
              </w:rPr>
            </w:pPr>
          </w:p>
          <w:p w14:paraId="10F0CFE1" w14:textId="3E3074A6" w:rsidR="000C1202" w:rsidRPr="00EA647E" w:rsidRDefault="000C1202" w:rsidP="00A80F57">
            <w:pPr>
              <w:rPr>
                <w:rFonts w:ascii="Verdana" w:hAnsi="Verdana"/>
                <w:sz w:val="18"/>
                <w:szCs w:val="18"/>
              </w:rPr>
            </w:pPr>
            <w:r w:rsidRPr="00EA647E">
              <w:rPr>
                <w:rFonts w:ascii="Verdana" w:hAnsi="Verdana"/>
                <w:sz w:val="18"/>
                <w:szCs w:val="18"/>
              </w:rPr>
              <w:t xml:space="preserve">De kwartiermakers zijn met directie en MT in gesprek over de organieke inrichting </w:t>
            </w:r>
            <w:r w:rsidR="00900C8A" w:rsidRPr="00EA647E">
              <w:rPr>
                <w:rFonts w:ascii="Verdana" w:hAnsi="Verdana"/>
                <w:sz w:val="18"/>
                <w:szCs w:val="18"/>
              </w:rPr>
              <w:t xml:space="preserve">- </w:t>
            </w:r>
            <w:r w:rsidRPr="00EA647E">
              <w:rPr>
                <w:rFonts w:ascii="Verdana" w:hAnsi="Verdana"/>
                <w:sz w:val="18"/>
                <w:szCs w:val="18"/>
              </w:rPr>
              <w:t xml:space="preserve">prioriteit nu bij bedrijfsvoering, later vormt zich een overkoepelend O&amp;F van het SSC. Er is nog geen duidelijk beeld van de personele gevolgen, maar er wordt wel rekening gehouden in de planning met het GO van 18 juni. </w:t>
            </w:r>
          </w:p>
          <w:p w14:paraId="641A44EB" w14:textId="6447434C" w:rsidR="00EC7735" w:rsidRPr="000C4E3A" w:rsidRDefault="00EC7735" w:rsidP="000C1202">
            <w:pPr>
              <w:rPr>
                <w:rFonts w:ascii="Verdana" w:hAnsi="Verdana"/>
                <w:sz w:val="18"/>
                <w:szCs w:val="18"/>
              </w:rPr>
            </w:pPr>
          </w:p>
        </w:tc>
      </w:tr>
      <w:tr w:rsidR="001A7E5F" w:rsidRPr="00010225" w14:paraId="05D06BAA" w14:textId="77777777" w:rsidTr="001250BE">
        <w:tc>
          <w:tcPr>
            <w:tcW w:w="3212" w:type="dxa"/>
            <w:vMerge w:val="restart"/>
            <w:tcBorders>
              <w:right w:val="double" w:sz="4" w:space="0" w:color="auto"/>
            </w:tcBorders>
            <w:shd w:val="clear" w:color="auto" w:fill="auto"/>
          </w:tcPr>
          <w:p w14:paraId="578B32C9" w14:textId="77777777"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 xml:space="preserve">5. </w:t>
            </w:r>
            <w:r>
              <w:rPr>
                <w:rFonts w:ascii="Verdana" w:hAnsi="Verdana"/>
                <w:b/>
                <w:sz w:val="18"/>
                <w:szCs w:val="18"/>
              </w:rPr>
              <w:t xml:space="preserve">Personeelsplan </w:t>
            </w:r>
          </w:p>
        </w:tc>
        <w:tc>
          <w:tcPr>
            <w:tcW w:w="3700" w:type="dxa"/>
            <w:gridSpan w:val="2"/>
            <w:tcBorders>
              <w:left w:val="double" w:sz="4" w:space="0" w:color="auto"/>
              <w:bottom w:val="double" w:sz="4" w:space="0" w:color="auto"/>
            </w:tcBorders>
            <w:shd w:val="clear" w:color="auto" w:fill="auto"/>
          </w:tcPr>
          <w:p w14:paraId="12283FEF" w14:textId="77777777" w:rsidR="001A7E5F" w:rsidRDefault="001A7E5F" w:rsidP="001250BE">
            <w:pPr>
              <w:rPr>
                <w:rFonts w:ascii="Verdana" w:hAnsi="Verdana"/>
                <w:sz w:val="18"/>
                <w:szCs w:val="18"/>
              </w:rPr>
            </w:pPr>
            <w:r w:rsidRPr="007143A2">
              <w:rPr>
                <w:rFonts w:ascii="Verdana" w:hAnsi="Verdana"/>
                <w:b/>
                <w:i/>
                <w:sz w:val="18"/>
                <w:szCs w:val="18"/>
              </w:rPr>
              <w:t>a)</w:t>
            </w:r>
            <w:r>
              <w:rPr>
                <w:rFonts w:ascii="Verdana" w:hAnsi="Verdana"/>
                <w:sz w:val="18"/>
                <w:szCs w:val="18"/>
              </w:rPr>
              <w:t xml:space="preserve"> Vaststelling personeelsplan</w:t>
            </w:r>
          </w:p>
          <w:p w14:paraId="2D29716B" w14:textId="73F52372" w:rsidR="001A7E5F" w:rsidRDefault="001A7E5F" w:rsidP="001250BE">
            <w:pPr>
              <w:rPr>
                <w:rFonts w:ascii="Verdana" w:hAnsi="Verdana"/>
                <w:sz w:val="18"/>
                <w:szCs w:val="18"/>
              </w:rPr>
            </w:pPr>
            <w:r>
              <w:rPr>
                <w:rFonts w:ascii="Verdana" w:hAnsi="Verdana"/>
                <w:sz w:val="18"/>
                <w:szCs w:val="18"/>
              </w:rPr>
              <w:t xml:space="preserve">d.d. </w:t>
            </w:r>
          </w:p>
        </w:tc>
        <w:tc>
          <w:tcPr>
            <w:tcW w:w="2835" w:type="dxa"/>
            <w:gridSpan w:val="2"/>
            <w:tcBorders>
              <w:bottom w:val="double" w:sz="4" w:space="0" w:color="auto"/>
            </w:tcBorders>
            <w:shd w:val="clear" w:color="auto" w:fill="auto"/>
          </w:tcPr>
          <w:p w14:paraId="29F0D530" w14:textId="77777777" w:rsidR="001A7E5F" w:rsidRDefault="001A7E5F" w:rsidP="001250BE">
            <w:pPr>
              <w:rPr>
                <w:rFonts w:ascii="Verdana" w:hAnsi="Verdana"/>
                <w:sz w:val="18"/>
                <w:szCs w:val="18"/>
              </w:rPr>
            </w:pPr>
            <w:r w:rsidRPr="007143A2">
              <w:rPr>
                <w:rFonts w:ascii="Verdana" w:hAnsi="Verdana"/>
                <w:b/>
                <w:i/>
                <w:sz w:val="18"/>
                <w:szCs w:val="18"/>
              </w:rPr>
              <w:t>b)</w:t>
            </w:r>
            <w:r>
              <w:rPr>
                <w:rFonts w:ascii="Verdana" w:hAnsi="Verdana"/>
                <w:sz w:val="18"/>
                <w:szCs w:val="18"/>
              </w:rPr>
              <w:t xml:space="preserve"> 1</w:t>
            </w:r>
            <w:r w:rsidRPr="006B6E46">
              <w:rPr>
                <w:rFonts w:ascii="Verdana" w:hAnsi="Verdana"/>
                <w:sz w:val="18"/>
                <w:szCs w:val="18"/>
                <w:vertAlign w:val="superscript"/>
              </w:rPr>
              <w:t>e</w:t>
            </w:r>
            <w:r>
              <w:rPr>
                <w:rFonts w:ascii="Verdana" w:hAnsi="Verdana"/>
                <w:sz w:val="18"/>
                <w:szCs w:val="18"/>
              </w:rPr>
              <w:t xml:space="preserve"> Bespreking in GO DJI</w:t>
            </w:r>
          </w:p>
          <w:p w14:paraId="172F5893" w14:textId="1146DFE8" w:rsidR="001A7E5F" w:rsidRPr="001E73FE" w:rsidRDefault="001A7E5F" w:rsidP="001250BE">
            <w:pPr>
              <w:rPr>
                <w:rFonts w:ascii="Verdana" w:hAnsi="Verdana"/>
                <w:color w:val="FF0000"/>
                <w:sz w:val="18"/>
                <w:szCs w:val="18"/>
              </w:rPr>
            </w:pPr>
            <w:r>
              <w:rPr>
                <w:rFonts w:ascii="Verdana" w:hAnsi="Verdana"/>
                <w:sz w:val="18"/>
                <w:szCs w:val="18"/>
              </w:rPr>
              <w:t>d.d</w:t>
            </w:r>
            <w:r w:rsidRPr="009F36AB">
              <w:rPr>
                <w:rFonts w:ascii="Verdana" w:hAnsi="Verdana"/>
                <w:sz w:val="18"/>
                <w:szCs w:val="18"/>
              </w:rPr>
              <w:t xml:space="preserve">. </w:t>
            </w:r>
          </w:p>
        </w:tc>
        <w:tc>
          <w:tcPr>
            <w:tcW w:w="5548" w:type="dxa"/>
            <w:gridSpan w:val="3"/>
            <w:tcBorders>
              <w:bottom w:val="double" w:sz="4" w:space="0" w:color="auto"/>
            </w:tcBorders>
            <w:shd w:val="clear" w:color="auto" w:fill="auto"/>
          </w:tcPr>
          <w:p w14:paraId="0E65B37B" w14:textId="20222C63" w:rsidR="001A7E5F" w:rsidRDefault="001A7E5F" w:rsidP="001250BE">
            <w:pPr>
              <w:rPr>
                <w:rFonts w:ascii="Verdana" w:hAnsi="Verdana"/>
                <w:sz w:val="18"/>
                <w:szCs w:val="18"/>
              </w:rPr>
            </w:pPr>
            <w:r>
              <w:rPr>
                <w:rFonts w:ascii="Verdana" w:hAnsi="Verdana"/>
                <w:sz w:val="18"/>
                <w:szCs w:val="18"/>
              </w:rPr>
              <w:t xml:space="preserve">Opm. </w:t>
            </w:r>
          </w:p>
          <w:p w14:paraId="6EA3325F" w14:textId="77777777" w:rsidR="001A7E5F" w:rsidRPr="00907FD3" w:rsidRDefault="001A7E5F" w:rsidP="001250BE">
            <w:pPr>
              <w:rPr>
                <w:rFonts w:ascii="Verdana" w:hAnsi="Verdana"/>
                <w:sz w:val="18"/>
                <w:szCs w:val="18"/>
              </w:rPr>
            </w:pPr>
          </w:p>
        </w:tc>
      </w:tr>
      <w:tr w:rsidR="001A7E5F" w:rsidRPr="00010225" w14:paraId="45748D38" w14:textId="77777777" w:rsidTr="001250BE">
        <w:tc>
          <w:tcPr>
            <w:tcW w:w="3212" w:type="dxa"/>
            <w:vMerge/>
            <w:tcBorders>
              <w:bottom w:val="double" w:sz="4" w:space="0" w:color="auto"/>
              <w:right w:val="double" w:sz="4" w:space="0" w:color="auto"/>
            </w:tcBorders>
            <w:shd w:val="clear" w:color="auto" w:fill="auto"/>
          </w:tcPr>
          <w:p w14:paraId="27BF03B2" w14:textId="77777777" w:rsidR="001A7E5F" w:rsidRPr="00907FD3" w:rsidRDefault="001A7E5F" w:rsidP="001250BE">
            <w:pPr>
              <w:tabs>
                <w:tab w:val="left" w:pos="270"/>
              </w:tabs>
              <w:ind w:left="284" w:hanging="284"/>
              <w:rPr>
                <w:rFonts w:ascii="Verdana" w:hAnsi="Verdana"/>
                <w:b/>
                <w:sz w:val="18"/>
                <w:szCs w:val="18"/>
              </w:rPr>
            </w:pPr>
          </w:p>
        </w:tc>
        <w:tc>
          <w:tcPr>
            <w:tcW w:w="3700" w:type="dxa"/>
            <w:gridSpan w:val="2"/>
            <w:tcBorders>
              <w:left w:val="double" w:sz="4" w:space="0" w:color="auto"/>
              <w:bottom w:val="double" w:sz="4" w:space="0" w:color="auto"/>
            </w:tcBorders>
            <w:shd w:val="clear" w:color="auto" w:fill="auto"/>
          </w:tcPr>
          <w:p w14:paraId="65FD7A36" w14:textId="77777777" w:rsidR="001A7E5F" w:rsidRPr="0080078C" w:rsidRDefault="001A7E5F" w:rsidP="001250BE">
            <w:pPr>
              <w:rPr>
                <w:rFonts w:ascii="Verdana" w:hAnsi="Verdana"/>
                <w:sz w:val="18"/>
                <w:szCs w:val="18"/>
              </w:rPr>
            </w:pPr>
            <w:r w:rsidRPr="0080078C">
              <w:rPr>
                <w:rFonts w:ascii="Verdana" w:hAnsi="Verdana"/>
                <w:b/>
                <w:i/>
                <w:sz w:val="18"/>
                <w:szCs w:val="18"/>
              </w:rPr>
              <w:t>c)</w:t>
            </w:r>
            <w:r w:rsidRPr="0080078C">
              <w:rPr>
                <w:rFonts w:ascii="Verdana" w:hAnsi="Verdana"/>
                <w:sz w:val="18"/>
                <w:szCs w:val="18"/>
              </w:rPr>
              <w:t xml:space="preserve"> </w:t>
            </w:r>
          </w:p>
          <w:p w14:paraId="48464C73" w14:textId="77777777" w:rsidR="001A7E5F" w:rsidRPr="0080078C" w:rsidRDefault="001A7E5F" w:rsidP="001250BE">
            <w:pPr>
              <w:rPr>
                <w:rFonts w:ascii="Verdana" w:hAnsi="Verdana"/>
                <w:sz w:val="18"/>
                <w:szCs w:val="18"/>
              </w:rPr>
            </w:pPr>
          </w:p>
        </w:tc>
        <w:tc>
          <w:tcPr>
            <w:tcW w:w="5103" w:type="dxa"/>
            <w:gridSpan w:val="4"/>
            <w:tcBorders>
              <w:bottom w:val="double" w:sz="4" w:space="0" w:color="auto"/>
            </w:tcBorders>
            <w:shd w:val="clear" w:color="auto" w:fill="auto"/>
          </w:tcPr>
          <w:p w14:paraId="4BEFA1A8" w14:textId="72B71BAA" w:rsidR="001A7E5F" w:rsidRPr="00632420" w:rsidRDefault="001A7E5F" w:rsidP="001250BE">
            <w:pPr>
              <w:rPr>
                <w:rFonts w:ascii="Verdana" w:hAnsi="Verdana"/>
                <w:sz w:val="18"/>
                <w:szCs w:val="18"/>
              </w:rPr>
            </w:pPr>
            <w:r>
              <w:rPr>
                <w:rFonts w:ascii="Verdana" w:hAnsi="Verdana"/>
                <w:sz w:val="18"/>
                <w:szCs w:val="18"/>
              </w:rPr>
              <w:t xml:space="preserve">Betrokken functies: </w:t>
            </w:r>
          </w:p>
        </w:tc>
        <w:tc>
          <w:tcPr>
            <w:tcW w:w="3280" w:type="dxa"/>
            <w:tcBorders>
              <w:bottom w:val="double" w:sz="4" w:space="0" w:color="auto"/>
            </w:tcBorders>
            <w:shd w:val="clear" w:color="auto" w:fill="auto"/>
          </w:tcPr>
          <w:p w14:paraId="4319879E" w14:textId="77777777" w:rsidR="001A7E5F" w:rsidRPr="00010225" w:rsidRDefault="001A7E5F" w:rsidP="001250BE">
            <w:pPr>
              <w:rPr>
                <w:rFonts w:ascii="Verdana" w:hAnsi="Verdana"/>
                <w:sz w:val="18"/>
                <w:szCs w:val="18"/>
              </w:rPr>
            </w:pPr>
          </w:p>
        </w:tc>
      </w:tr>
      <w:tr w:rsidR="001A7E5F" w:rsidRPr="00010225" w14:paraId="4406BD90" w14:textId="77777777" w:rsidTr="001250BE">
        <w:tc>
          <w:tcPr>
            <w:tcW w:w="3212" w:type="dxa"/>
            <w:tcBorders>
              <w:bottom w:val="double" w:sz="4" w:space="0" w:color="auto"/>
              <w:right w:val="double" w:sz="4" w:space="0" w:color="auto"/>
            </w:tcBorders>
            <w:shd w:val="clear" w:color="auto" w:fill="auto"/>
          </w:tcPr>
          <w:p w14:paraId="235A6880" w14:textId="77777777" w:rsidR="001A7E5F" w:rsidRPr="00907FD3" w:rsidRDefault="001A7E5F" w:rsidP="001250BE">
            <w:pPr>
              <w:tabs>
                <w:tab w:val="left" w:pos="270"/>
              </w:tabs>
              <w:ind w:left="284" w:hanging="284"/>
              <w:rPr>
                <w:rFonts w:ascii="Verdana" w:hAnsi="Verdana"/>
                <w:b/>
                <w:sz w:val="18"/>
                <w:szCs w:val="18"/>
              </w:rPr>
            </w:pPr>
          </w:p>
        </w:tc>
        <w:tc>
          <w:tcPr>
            <w:tcW w:w="3700" w:type="dxa"/>
            <w:gridSpan w:val="2"/>
            <w:tcBorders>
              <w:left w:val="double" w:sz="4" w:space="0" w:color="auto"/>
              <w:bottom w:val="double" w:sz="4" w:space="0" w:color="auto"/>
            </w:tcBorders>
            <w:shd w:val="clear" w:color="auto" w:fill="auto"/>
          </w:tcPr>
          <w:p w14:paraId="5E67B118" w14:textId="77777777" w:rsidR="001A7E5F" w:rsidRPr="0080078C" w:rsidRDefault="001A7E5F" w:rsidP="001250BE">
            <w:pPr>
              <w:rPr>
                <w:rFonts w:ascii="Verdana" w:hAnsi="Verdana"/>
                <w:sz w:val="18"/>
                <w:szCs w:val="18"/>
              </w:rPr>
            </w:pPr>
            <w:r w:rsidRPr="0080078C">
              <w:rPr>
                <w:rFonts w:ascii="Verdana" w:hAnsi="Verdana"/>
                <w:b/>
                <w:i/>
                <w:sz w:val="18"/>
                <w:szCs w:val="18"/>
              </w:rPr>
              <w:t>d)</w:t>
            </w:r>
            <w:r w:rsidRPr="0080078C">
              <w:rPr>
                <w:rFonts w:ascii="Verdana" w:hAnsi="Verdana"/>
                <w:sz w:val="18"/>
                <w:szCs w:val="18"/>
              </w:rPr>
              <w:t xml:space="preserve"> Start verplichte fase</w:t>
            </w:r>
          </w:p>
          <w:p w14:paraId="4B01C135" w14:textId="77777777" w:rsidR="001A7E5F" w:rsidRPr="0080078C" w:rsidRDefault="001A7E5F" w:rsidP="001250BE">
            <w:pPr>
              <w:rPr>
                <w:rFonts w:ascii="Verdana" w:hAnsi="Verdana"/>
                <w:sz w:val="18"/>
                <w:szCs w:val="18"/>
              </w:rPr>
            </w:pPr>
            <w:r w:rsidRPr="0080078C">
              <w:rPr>
                <w:rFonts w:ascii="Verdana" w:hAnsi="Verdana"/>
                <w:sz w:val="18"/>
                <w:szCs w:val="18"/>
              </w:rPr>
              <w:t xml:space="preserve">d.d. </w:t>
            </w:r>
            <w:r>
              <w:rPr>
                <w:rFonts w:ascii="Verdana" w:hAnsi="Verdana"/>
                <w:sz w:val="18"/>
                <w:szCs w:val="18"/>
              </w:rPr>
              <w:t>n.v.t.</w:t>
            </w:r>
          </w:p>
        </w:tc>
        <w:tc>
          <w:tcPr>
            <w:tcW w:w="5103" w:type="dxa"/>
            <w:gridSpan w:val="4"/>
            <w:tcBorders>
              <w:bottom w:val="double" w:sz="4" w:space="0" w:color="auto"/>
            </w:tcBorders>
            <w:shd w:val="clear" w:color="auto" w:fill="auto"/>
          </w:tcPr>
          <w:p w14:paraId="1D5DDFC7" w14:textId="77777777" w:rsidR="001A7E5F" w:rsidRDefault="001A7E5F" w:rsidP="001250BE">
            <w:pPr>
              <w:rPr>
                <w:rFonts w:ascii="Verdana" w:hAnsi="Verdana"/>
                <w:sz w:val="18"/>
                <w:szCs w:val="18"/>
              </w:rPr>
            </w:pPr>
            <w:r>
              <w:rPr>
                <w:rFonts w:ascii="Verdana" w:hAnsi="Verdana"/>
                <w:sz w:val="18"/>
                <w:szCs w:val="18"/>
              </w:rPr>
              <w:t>Betrokken functies:</w:t>
            </w:r>
          </w:p>
          <w:p w14:paraId="355EA0BF" w14:textId="77777777" w:rsidR="001A7E5F" w:rsidRPr="00010225" w:rsidRDefault="001A7E5F" w:rsidP="001250BE">
            <w:pPr>
              <w:rPr>
                <w:rFonts w:ascii="Verdana" w:hAnsi="Verdana"/>
                <w:sz w:val="18"/>
                <w:szCs w:val="18"/>
              </w:rPr>
            </w:pPr>
          </w:p>
        </w:tc>
        <w:tc>
          <w:tcPr>
            <w:tcW w:w="3280" w:type="dxa"/>
            <w:tcBorders>
              <w:bottom w:val="double" w:sz="4" w:space="0" w:color="auto"/>
            </w:tcBorders>
            <w:shd w:val="clear" w:color="auto" w:fill="auto"/>
          </w:tcPr>
          <w:p w14:paraId="0A4995DC" w14:textId="77777777" w:rsidR="001A7E5F" w:rsidRPr="00010225" w:rsidRDefault="001A7E5F" w:rsidP="001250BE">
            <w:pPr>
              <w:rPr>
                <w:rFonts w:ascii="Verdana" w:hAnsi="Verdana"/>
                <w:sz w:val="18"/>
                <w:szCs w:val="18"/>
              </w:rPr>
            </w:pPr>
          </w:p>
        </w:tc>
      </w:tr>
      <w:tr w:rsidR="001A7E5F" w:rsidRPr="00010225" w14:paraId="1577A510" w14:textId="77777777" w:rsidTr="001250BE">
        <w:tc>
          <w:tcPr>
            <w:tcW w:w="3212" w:type="dxa"/>
            <w:tcBorders>
              <w:top w:val="double" w:sz="4" w:space="0" w:color="auto"/>
              <w:right w:val="double" w:sz="4" w:space="0" w:color="auto"/>
            </w:tcBorders>
            <w:shd w:val="clear" w:color="auto" w:fill="auto"/>
          </w:tcPr>
          <w:p w14:paraId="51A31055" w14:textId="2D56B8E0" w:rsidR="001A7E5F" w:rsidRPr="00907FD3" w:rsidRDefault="001A7E5F" w:rsidP="001250BE">
            <w:pPr>
              <w:tabs>
                <w:tab w:val="left" w:pos="270"/>
              </w:tabs>
              <w:ind w:left="284" w:hanging="284"/>
              <w:rPr>
                <w:rFonts w:ascii="Verdana" w:hAnsi="Verdana"/>
                <w:b/>
                <w:sz w:val="18"/>
                <w:szCs w:val="18"/>
              </w:rPr>
            </w:pPr>
            <w:r w:rsidRPr="00907FD3">
              <w:rPr>
                <w:rFonts w:ascii="Verdana" w:hAnsi="Verdana"/>
                <w:b/>
                <w:sz w:val="18"/>
                <w:szCs w:val="18"/>
              </w:rPr>
              <w:t xml:space="preserve">6. Toelichting stand van zaken </w:t>
            </w:r>
            <w:r>
              <w:rPr>
                <w:rFonts w:ascii="Verdana" w:hAnsi="Verdana"/>
                <w:b/>
                <w:sz w:val="18"/>
                <w:szCs w:val="18"/>
              </w:rPr>
              <w:t>personele conseq</w:t>
            </w:r>
            <w:r w:rsidR="00D44590">
              <w:rPr>
                <w:rFonts w:ascii="Verdana" w:hAnsi="Verdana"/>
                <w:b/>
                <w:sz w:val="18"/>
                <w:szCs w:val="18"/>
              </w:rPr>
              <w:t>u</w:t>
            </w:r>
            <w:r>
              <w:rPr>
                <w:rFonts w:ascii="Verdana" w:hAnsi="Verdana"/>
                <w:b/>
                <w:sz w:val="18"/>
                <w:szCs w:val="18"/>
              </w:rPr>
              <w:t>enties (VWNW)</w:t>
            </w:r>
          </w:p>
        </w:tc>
        <w:tc>
          <w:tcPr>
            <w:tcW w:w="12083" w:type="dxa"/>
            <w:gridSpan w:val="7"/>
            <w:tcBorders>
              <w:top w:val="double" w:sz="4" w:space="0" w:color="auto"/>
              <w:left w:val="double" w:sz="4" w:space="0" w:color="auto"/>
            </w:tcBorders>
            <w:shd w:val="clear" w:color="auto" w:fill="auto"/>
          </w:tcPr>
          <w:p w14:paraId="2D0AE172" w14:textId="00F00D4D" w:rsidR="00E67029" w:rsidRPr="0080078C" w:rsidRDefault="000C1202" w:rsidP="00632BDF">
            <w:pPr>
              <w:rPr>
                <w:rFonts w:ascii="Verdana" w:hAnsi="Verdana"/>
                <w:sz w:val="18"/>
                <w:szCs w:val="18"/>
              </w:rPr>
            </w:pPr>
            <w:r>
              <w:rPr>
                <w:rFonts w:ascii="Verdana" w:hAnsi="Verdana"/>
                <w:sz w:val="18"/>
                <w:szCs w:val="18"/>
              </w:rPr>
              <w:t>-</w:t>
            </w:r>
          </w:p>
        </w:tc>
      </w:tr>
    </w:tbl>
    <w:p w14:paraId="39BED6A4" w14:textId="28F9CBBF" w:rsidR="00AB0B80" w:rsidRDefault="00AB0B80"/>
    <w:p w14:paraId="3363F411" w14:textId="384A871A" w:rsidR="00D449C2" w:rsidRDefault="00D449C2">
      <w:pPr>
        <w:rPr>
          <w:sz w:val="18"/>
          <w:szCs w:val="18"/>
        </w:rPr>
      </w:pPr>
    </w:p>
    <w:p w14:paraId="1E2DCFC2" w14:textId="77777777" w:rsidR="00D449C2" w:rsidRDefault="00D449C2">
      <w:pPr>
        <w:rPr>
          <w:sz w:val="18"/>
          <w:szCs w:val="18"/>
        </w:rPr>
      </w:pPr>
    </w:p>
    <w:p w14:paraId="0766F48F" w14:textId="77777777" w:rsidR="000C1202" w:rsidRDefault="000C1202">
      <w:pPr>
        <w:rPr>
          <w:sz w:val="18"/>
          <w:szCs w:val="18"/>
        </w:rPr>
      </w:pPr>
    </w:p>
    <w:p w14:paraId="66E10711" w14:textId="77777777" w:rsidR="000C1202" w:rsidRDefault="000C1202">
      <w:pPr>
        <w:rPr>
          <w:sz w:val="18"/>
          <w:szCs w:val="18"/>
        </w:rPr>
      </w:pPr>
    </w:p>
    <w:p w14:paraId="32F103C4" w14:textId="77777777" w:rsidR="000C1202" w:rsidRDefault="000C1202">
      <w:pPr>
        <w:rPr>
          <w:sz w:val="18"/>
          <w:szCs w:val="18"/>
        </w:rPr>
      </w:pPr>
    </w:p>
    <w:p w14:paraId="5EAAE9B2" w14:textId="77777777" w:rsidR="000C1202" w:rsidRDefault="000C1202">
      <w:pPr>
        <w:rPr>
          <w:sz w:val="18"/>
          <w:szCs w:val="18"/>
        </w:rPr>
      </w:pPr>
    </w:p>
    <w:tbl>
      <w:tblPr>
        <w:tblpPr w:leftFromText="141" w:rightFromText="141" w:vertAnchor="text" w:horzAnchor="margin" w:tblpXSpec="center" w:tblpY="22"/>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403"/>
        <w:gridCol w:w="1297"/>
        <w:gridCol w:w="1573"/>
        <w:gridCol w:w="1262"/>
        <w:gridCol w:w="1953"/>
        <w:gridCol w:w="315"/>
        <w:gridCol w:w="3280"/>
      </w:tblGrid>
      <w:tr w:rsidR="00F4220B" w:rsidRPr="00DA44EC" w14:paraId="3C0BF7AF" w14:textId="77777777" w:rsidTr="00F4220B">
        <w:tc>
          <w:tcPr>
            <w:tcW w:w="3212" w:type="dxa"/>
            <w:tcBorders>
              <w:bottom w:val="single" w:sz="4" w:space="0" w:color="auto"/>
              <w:right w:val="double" w:sz="4" w:space="0" w:color="auto"/>
            </w:tcBorders>
            <w:shd w:val="clear" w:color="auto" w:fill="auto"/>
          </w:tcPr>
          <w:p w14:paraId="57CEAEB9" w14:textId="77777777"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lastRenderedPageBreak/>
              <w:t>1. Reorganisatie bij:</w:t>
            </w:r>
          </w:p>
          <w:p w14:paraId="2F11C1EE" w14:textId="77777777" w:rsidR="00F4220B" w:rsidRPr="00DA44EC" w:rsidRDefault="00F4220B" w:rsidP="00F4220B">
            <w:pPr>
              <w:tabs>
                <w:tab w:val="left" w:pos="270"/>
              </w:tabs>
              <w:ind w:left="284" w:hanging="284"/>
              <w:rPr>
                <w:rFonts w:ascii="Verdana" w:hAnsi="Verdana"/>
                <w:b/>
                <w:strike/>
                <w:sz w:val="18"/>
                <w:szCs w:val="18"/>
              </w:rPr>
            </w:pPr>
          </w:p>
        </w:tc>
        <w:tc>
          <w:tcPr>
            <w:tcW w:w="12083" w:type="dxa"/>
            <w:gridSpan w:val="7"/>
            <w:tcBorders>
              <w:left w:val="double" w:sz="4" w:space="0" w:color="auto"/>
              <w:bottom w:val="single" w:sz="4" w:space="0" w:color="auto"/>
            </w:tcBorders>
            <w:shd w:val="clear" w:color="auto" w:fill="auto"/>
          </w:tcPr>
          <w:p w14:paraId="7705BE02" w14:textId="1F70EE34" w:rsidR="00CB25F5" w:rsidRPr="00DA44EC" w:rsidRDefault="00F4220B" w:rsidP="00CB25F5">
            <w:pPr>
              <w:rPr>
                <w:rFonts w:ascii="Verdana" w:hAnsi="Verdana"/>
                <w:b/>
                <w:bCs/>
                <w:color w:val="FF0000"/>
                <w:sz w:val="18"/>
              </w:rPr>
            </w:pPr>
            <w:r w:rsidRPr="00DA44EC">
              <w:rPr>
                <w:rFonts w:ascii="Verdana" w:hAnsi="Verdana"/>
                <w:b/>
                <w:strike/>
                <w:sz w:val="18"/>
                <w:szCs w:val="18"/>
              </w:rPr>
              <w:t xml:space="preserve">Herziening topstructuur en sturingslijnen </w:t>
            </w:r>
            <w:r w:rsidR="00CB25F5">
              <w:rPr>
                <w:rFonts w:ascii="Verdana" w:hAnsi="Verdana"/>
                <w:b/>
                <w:strike/>
                <w:sz w:val="18"/>
                <w:szCs w:val="18"/>
              </w:rPr>
              <w:t xml:space="preserve">- </w:t>
            </w:r>
            <w:r w:rsidR="00CB25F5" w:rsidRPr="00DA44EC">
              <w:rPr>
                <w:rFonts w:ascii="Verdana" w:hAnsi="Verdana"/>
                <w:b/>
                <w:bCs/>
                <w:color w:val="FF0000"/>
                <w:sz w:val="18"/>
              </w:rPr>
              <w:t xml:space="preserve"> Reorganisatie afgerond</w:t>
            </w:r>
          </w:p>
          <w:p w14:paraId="57498F51" w14:textId="32574631" w:rsidR="00F4220B" w:rsidRPr="00DA44EC" w:rsidRDefault="00F4220B" w:rsidP="00F4220B">
            <w:pPr>
              <w:rPr>
                <w:rFonts w:ascii="Verdana" w:hAnsi="Verdana"/>
                <w:b/>
                <w:strike/>
                <w:sz w:val="18"/>
                <w:szCs w:val="18"/>
              </w:rPr>
            </w:pPr>
          </w:p>
        </w:tc>
      </w:tr>
      <w:tr w:rsidR="00F4220B" w:rsidRPr="00DA44EC" w14:paraId="0E721BBF" w14:textId="77777777" w:rsidTr="00F4220B">
        <w:tc>
          <w:tcPr>
            <w:tcW w:w="3212" w:type="dxa"/>
            <w:tcBorders>
              <w:bottom w:val="double" w:sz="4" w:space="0" w:color="auto"/>
              <w:right w:val="double" w:sz="4" w:space="0" w:color="auto"/>
            </w:tcBorders>
            <w:shd w:val="clear" w:color="auto" w:fill="auto"/>
          </w:tcPr>
          <w:p w14:paraId="3229C593" w14:textId="77777777"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t>2. Doelstelling reorganisatie</w:t>
            </w:r>
          </w:p>
        </w:tc>
        <w:tc>
          <w:tcPr>
            <w:tcW w:w="12083" w:type="dxa"/>
            <w:gridSpan w:val="7"/>
            <w:tcBorders>
              <w:left w:val="double" w:sz="4" w:space="0" w:color="auto"/>
              <w:bottom w:val="double" w:sz="4" w:space="0" w:color="auto"/>
            </w:tcBorders>
            <w:shd w:val="clear" w:color="auto" w:fill="auto"/>
          </w:tcPr>
          <w:p w14:paraId="078D5972" w14:textId="77777777" w:rsidR="00F4220B" w:rsidRPr="00DA44EC" w:rsidRDefault="00F4220B" w:rsidP="00F4220B">
            <w:pPr>
              <w:rPr>
                <w:rFonts w:ascii="Verdana" w:hAnsi="Verdana"/>
                <w:strike/>
                <w:sz w:val="18"/>
                <w:szCs w:val="18"/>
              </w:rPr>
            </w:pPr>
            <w:r w:rsidRPr="00DA44EC">
              <w:rPr>
                <w:rFonts w:ascii="Verdana" w:hAnsi="Verdana"/>
                <w:strike/>
                <w:sz w:val="18"/>
                <w:szCs w:val="18"/>
              </w:rPr>
              <w:t>Het programma topstructuur en sturingslijnen heeft als doel om een compactere dienstleiding te vormen voor de DJI-organisatie. Om deze wijziging effectief te laten zijn, zullen de sturingslijnen en overlegstructuren hierop worden aangesloten. Dit noopt tevens tot het opstellen van een nieuw organisatie- en formatierapport voor het hoofdkantoor.</w:t>
            </w:r>
          </w:p>
          <w:p w14:paraId="54AD1100" w14:textId="77777777" w:rsidR="00F4220B" w:rsidRPr="00DA44EC" w:rsidRDefault="00F4220B" w:rsidP="00F4220B">
            <w:pPr>
              <w:rPr>
                <w:rFonts w:ascii="Verdana" w:hAnsi="Verdana"/>
                <w:b/>
                <w:strike/>
                <w:sz w:val="18"/>
                <w:szCs w:val="18"/>
              </w:rPr>
            </w:pPr>
          </w:p>
        </w:tc>
      </w:tr>
      <w:tr w:rsidR="00F4220B" w:rsidRPr="00DA44EC" w14:paraId="72667503" w14:textId="77777777" w:rsidTr="00F4220B">
        <w:tc>
          <w:tcPr>
            <w:tcW w:w="3212" w:type="dxa"/>
            <w:tcBorders>
              <w:bottom w:val="double" w:sz="4" w:space="0" w:color="auto"/>
              <w:right w:val="double" w:sz="4" w:space="0" w:color="auto"/>
            </w:tcBorders>
            <w:shd w:val="clear" w:color="auto" w:fill="auto"/>
          </w:tcPr>
          <w:p w14:paraId="4A9F33B2" w14:textId="77777777"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t xml:space="preserve">3. Planning reorganisatie </w:t>
            </w:r>
            <w:r w:rsidRPr="00DA44EC">
              <w:rPr>
                <w:rStyle w:val="Voetnootmarkering"/>
                <w:rFonts w:ascii="Verdana" w:hAnsi="Verdana"/>
                <w:b/>
                <w:strike/>
                <w:sz w:val="18"/>
                <w:szCs w:val="18"/>
              </w:rPr>
              <w:footnoteReference w:id="2"/>
            </w:r>
          </w:p>
        </w:tc>
        <w:tc>
          <w:tcPr>
            <w:tcW w:w="2403" w:type="dxa"/>
            <w:tcBorders>
              <w:left w:val="double" w:sz="4" w:space="0" w:color="auto"/>
              <w:bottom w:val="double" w:sz="4" w:space="0" w:color="auto"/>
            </w:tcBorders>
            <w:shd w:val="clear" w:color="auto" w:fill="auto"/>
          </w:tcPr>
          <w:p w14:paraId="588F0E2D"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a)</w:t>
            </w:r>
            <w:r w:rsidRPr="00DA44EC">
              <w:rPr>
                <w:rFonts w:ascii="Verdana" w:hAnsi="Verdana"/>
                <w:strike/>
                <w:sz w:val="18"/>
                <w:szCs w:val="18"/>
              </w:rPr>
              <w:t xml:space="preserve"> Start reorganisatie</w:t>
            </w:r>
          </w:p>
          <w:p w14:paraId="031FBE60" w14:textId="77777777" w:rsidR="00F4220B" w:rsidRPr="00DA44EC" w:rsidRDefault="00F4220B" w:rsidP="00F4220B">
            <w:pPr>
              <w:rPr>
                <w:rFonts w:ascii="Verdana" w:hAnsi="Verdana"/>
                <w:strike/>
                <w:sz w:val="18"/>
                <w:szCs w:val="18"/>
              </w:rPr>
            </w:pPr>
            <w:r w:rsidRPr="00DA44EC">
              <w:rPr>
                <w:rFonts w:ascii="Verdana" w:hAnsi="Verdana"/>
                <w:strike/>
                <w:sz w:val="18"/>
                <w:szCs w:val="18"/>
              </w:rPr>
              <w:t xml:space="preserve">d.d. </w:t>
            </w:r>
          </w:p>
        </w:tc>
        <w:tc>
          <w:tcPr>
            <w:tcW w:w="2870" w:type="dxa"/>
            <w:gridSpan w:val="2"/>
            <w:tcBorders>
              <w:bottom w:val="double" w:sz="4" w:space="0" w:color="auto"/>
            </w:tcBorders>
            <w:shd w:val="clear" w:color="auto" w:fill="auto"/>
          </w:tcPr>
          <w:p w14:paraId="73D71D2C" w14:textId="77777777" w:rsidR="00F4220B" w:rsidRPr="00DA44EC" w:rsidRDefault="00F4220B" w:rsidP="00F4220B">
            <w:pPr>
              <w:rPr>
                <w:rFonts w:ascii="Verdana" w:hAnsi="Verdana"/>
                <w:strike/>
                <w:color w:val="FF0000"/>
                <w:sz w:val="18"/>
                <w:szCs w:val="18"/>
              </w:rPr>
            </w:pPr>
            <w:r w:rsidRPr="00DA44EC">
              <w:rPr>
                <w:rFonts w:ascii="Verdana" w:hAnsi="Verdana"/>
                <w:b/>
                <w:i/>
                <w:strike/>
                <w:sz w:val="18"/>
                <w:szCs w:val="18"/>
              </w:rPr>
              <w:t>b)</w:t>
            </w:r>
            <w:r w:rsidRPr="00DA44EC">
              <w:rPr>
                <w:rFonts w:ascii="Verdana" w:hAnsi="Verdana"/>
                <w:strike/>
                <w:sz w:val="18"/>
                <w:szCs w:val="18"/>
              </w:rPr>
              <w:t xml:space="preserve"> Plan van aanpak / globale beschrijving behandeld in GO: TO op 10 december</w:t>
            </w:r>
          </w:p>
        </w:tc>
        <w:tc>
          <w:tcPr>
            <w:tcW w:w="3215" w:type="dxa"/>
            <w:gridSpan w:val="2"/>
            <w:tcBorders>
              <w:bottom w:val="double" w:sz="4" w:space="0" w:color="auto"/>
            </w:tcBorders>
            <w:shd w:val="clear" w:color="auto" w:fill="auto"/>
          </w:tcPr>
          <w:p w14:paraId="1E8718F3"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c)</w:t>
            </w:r>
            <w:r w:rsidRPr="00DA44EC">
              <w:rPr>
                <w:rFonts w:ascii="Verdana" w:hAnsi="Verdana"/>
                <w:strike/>
                <w:sz w:val="18"/>
                <w:szCs w:val="18"/>
              </w:rPr>
              <w:t xml:space="preserve"> Vastgesteld O&amp;F-rapport</w:t>
            </w:r>
          </w:p>
          <w:p w14:paraId="3FD4E557" w14:textId="77777777" w:rsidR="00F4220B" w:rsidRPr="00DA44EC" w:rsidRDefault="00F4220B" w:rsidP="00F4220B">
            <w:pPr>
              <w:rPr>
                <w:rFonts w:ascii="Verdana" w:hAnsi="Verdana"/>
                <w:strike/>
                <w:color w:val="FF0000"/>
                <w:sz w:val="18"/>
                <w:szCs w:val="18"/>
              </w:rPr>
            </w:pPr>
            <w:r w:rsidRPr="00DA44EC">
              <w:rPr>
                <w:rFonts w:ascii="Verdana" w:hAnsi="Verdana"/>
                <w:strike/>
                <w:sz w:val="18"/>
                <w:szCs w:val="18"/>
              </w:rPr>
              <w:t>d.d. december 2025</w:t>
            </w:r>
          </w:p>
        </w:tc>
        <w:tc>
          <w:tcPr>
            <w:tcW w:w="3595" w:type="dxa"/>
            <w:gridSpan w:val="2"/>
            <w:tcBorders>
              <w:bottom w:val="double" w:sz="4" w:space="0" w:color="auto"/>
            </w:tcBorders>
            <w:shd w:val="clear" w:color="auto" w:fill="auto"/>
          </w:tcPr>
          <w:p w14:paraId="656F03E2"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d)</w:t>
            </w:r>
            <w:r w:rsidRPr="00DA44EC">
              <w:rPr>
                <w:rFonts w:ascii="Verdana" w:hAnsi="Verdana"/>
                <w:strike/>
                <w:sz w:val="18"/>
                <w:szCs w:val="18"/>
              </w:rPr>
              <w:t xml:space="preserve"> Afgerond plaatsingsproces </w:t>
            </w:r>
          </w:p>
          <w:p w14:paraId="6EF4E7AA" w14:textId="77777777" w:rsidR="00F4220B" w:rsidRPr="00DA44EC" w:rsidRDefault="00F4220B" w:rsidP="00F4220B">
            <w:pPr>
              <w:rPr>
                <w:rFonts w:ascii="Verdana" w:hAnsi="Verdana"/>
                <w:strike/>
                <w:sz w:val="18"/>
                <w:szCs w:val="18"/>
              </w:rPr>
            </w:pPr>
            <w:r w:rsidRPr="00DA44EC">
              <w:rPr>
                <w:rFonts w:ascii="Verdana" w:hAnsi="Verdana"/>
                <w:i/>
                <w:strike/>
                <w:sz w:val="16"/>
                <w:szCs w:val="16"/>
              </w:rPr>
              <w:t>(einde reorganisatie)</w:t>
            </w:r>
          </w:p>
          <w:p w14:paraId="44685A8C" w14:textId="77777777" w:rsidR="00F4220B" w:rsidRPr="00DA44EC" w:rsidRDefault="00F4220B" w:rsidP="00F4220B">
            <w:pPr>
              <w:rPr>
                <w:rFonts w:ascii="Verdana" w:hAnsi="Verdana"/>
                <w:strike/>
                <w:color w:val="FF0000"/>
                <w:sz w:val="18"/>
                <w:szCs w:val="18"/>
              </w:rPr>
            </w:pPr>
            <w:r w:rsidRPr="00DA44EC">
              <w:rPr>
                <w:rFonts w:ascii="Verdana" w:hAnsi="Verdana"/>
                <w:strike/>
                <w:sz w:val="18"/>
                <w:szCs w:val="18"/>
              </w:rPr>
              <w:t>d.d.</w:t>
            </w:r>
            <w:r w:rsidRPr="00DA44EC">
              <w:rPr>
                <w:rFonts w:ascii="Verdana" w:hAnsi="Verdana"/>
                <w:strike/>
                <w:color w:val="FF0000"/>
                <w:sz w:val="18"/>
                <w:szCs w:val="18"/>
              </w:rPr>
              <w:t xml:space="preserve"> </w:t>
            </w:r>
            <w:r w:rsidRPr="00DA44EC">
              <w:rPr>
                <w:rFonts w:ascii="Verdana" w:hAnsi="Verdana"/>
                <w:b/>
                <w:bCs/>
                <w:strike/>
                <w:sz w:val="18"/>
                <w:szCs w:val="18"/>
              </w:rPr>
              <w:t>1 januari 2026</w:t>
            </w:r>
          </w:p>
        </w:tc>
      </w:tr>
      <w:tr w:rsidR="00F4220B" w:rsidRPr="00DA44EC" w14:paraId="17383167" w14:textId="77777777" w:rsidTr="00F4220B">
        <w:tc>
          <w:tcPr>
            <w:tcW w:w="3212" w:type="dxa"/>
            <w:tcBorders>
              <w:bottom w:val="double" w:sz="4" w:space="0" w:color="auto"/>
              <w:right w:val="double" w:sz="4" w:space="0" w:color="auto"/>
            </w:tcBorders>
            <w:shd w:val="clear" w:color="auto" w:fill="auto"/>
          </w:tcPr>
          <w:p w14:paraId="5FA3F138" w14:textId="77777777"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t>4. Toelichting stand van zaken reorganisatie</w:t>
            </w:r>
          </w:p>
        </w:tc>
        <w:tc>
          <w:tcPr>
            <w:tcW w:w="12083" w:type="dxa"/>
            <w:gridSpan w:val="7"/>
            <w:tcBorders>
              <w:left w:val="double" w:sz="4" w:space="0" w:color="auto"/>
              <w:bottom w:val="double" w:sz="4" w:space="0" w:color="auto"/>
            </w:tcBorders>
            <w:shd w:val="clear" w:color="auto" w:fill="auto"/>
          </w:tcPr>
          <w:p w14:paraId="2F69D85F" w14:textId="77777777" w:rsidR="00F4220B" w:rsidRPr="00DA44EC" w:rsidRDefault="00F4220B" w:rsidP="00F4220B">
            <w:pPr>
              <w:rPr>
                <w:rFonts w:ascii="Verdana" w:hAnsi="Verdana"/>
                <w:strike/>
                <w:sz w:val="18"/>
              </w:rPr>
            </w:pPr>
            <w:r w:rsidRPr="00DA44EC">
              <w:rPr>
                <w:rFonts w:ascii="Verdana" w:hAnsi="Verdana"/>
                <w:strike/>
                <w:sz w:val="18"/>
              </w:rPr>
              <w:t xml:space="preserve">Standpunt van bestuurder is dat met alle inzichten van dit moment de herstructurering van organisatieonderdelen op het hoofdkantoor niet leidt tot uitvoering van de zogenaamde voorbereidende fase </w:t>
            </w:r>
            <w:proofErr w:type="spellStart"/>
            <w:r w:rsidRPr="00DA44EC">
              <w:rPr>
                <w:rFonts w:ascii="Verdana" w:hAnsi="Verdana"/>
                <w:strike/>
                <w:sz w:val="18"/>
              </w:rPr>
              <w:t>ihkv</w:t>
            </w:r>
            <w:proofErr w:type="spellEnd"/>
            <w:r w:rsidRPr="00DA44EC">
              <w:rPr>
                <w:rFonts w:ascii="Verdana" w:hAnsi="Verdana"/>
                <w:strike/>
                <w:sz w:val="18"/>
              </w:rPr>
              <w:t xml:space="preserve"> reorganisatie. De bestuurder komt tot dat standpunt, omdat er geen sprake is van overtolligheid </w:t>
            </w:r>
            <w:proofErr w:type="spellStart"/>
            <w:r w:rsidRPr="00DA44EC">
              <w:rPr>
                <w:rFonts w:ascii="Verdana" w:hAnsi="Verdana"/>
                <w:strike/>
                <w:sz w:val="18"/>
              </w:rPr>
              <w:t>danwel</w:t>
            </w:r>
            <w:proofErr w:type="spellEnd"/>
            <w:r w:rsidRPr="00DA44EC">
              <w:rPr>
                <w:rFonts w:ascii="Verdana" w:hAnsi="Verdana"/>
                <w:strike/>
                <w:sz w:val="18"/>
              </w:rPr>
              <w:t xml:space="preserve"> toename van reistijd met meer dan een half uur. Ook na de herstructurering is er plaats voor iedereen op het hoofdkantoor. </w:t>
            </w:r>
          </w:p>
          <w:p w14:paraId="0A9E84FD" w14:textId="77777777" w:rsidR="00F4220B" w:rsidRPr="00DA44EC" w:rsidRDefault="00F4220B" w:rsidP="00F4220B">
            <w:pPr>
              <w:rPr>
                <w:rFonts w:ascii="Verdana" w:hAnsi="Verdana"/>
                <w:strike/>
                <w:sz w:val="18"/>
              </w:rPr>
            </w:pPr>
          </w:p>
          <w:p w14:paraId="7E609488" w14:textId="77777777" w:rsidR="00F4220B" w:rsidRPr="00DA44EC" w:rsidRDefault="00F4220B" w:rsidP="00F4220B">
            <w:pPr>
              <w:rPr>
                <w:rFonts w:ascii="Verdana" w:hAnsi="Verdana"/>
                <w:strike/>
                <w:sz w:val="18"/>
              </w:rPr>
            </w:pPr>
            <w:r w:rsidRPr="00DA44EC">
              <w:rPr>
                <w:rFonts w:ascii="Verdana" w:hAnsi="Verdana"/>
                <w:strike/>
                <w:sz w:val="18"/>
              </w:rPr>
              <w:t>Bestuurder heeft de mening van de OR HK hierover gevraagd. De OR HK meent dat uitvoering van de voorbereidende fase op dit moment wel op zijn plaats is, hetgeen inhoudt dat alle medewerkers van het hoofdkantoor moeten worden aangewezen als VWNW kandidaat. De OR is tot die conclusie gekomen, omdat er volgens hen nog teveel zaken onzeker zijn. </w:t>
            </w:r>
          </w:p>
          <w:p w14:paraId="5A2F0F34" w14:textId="77777777" w:rsidR="00F4220B" w:rsidRPr="00DA44EC" w:rsidRDefault="00F4220B" w:rsidP="00F4220B">
            <w:pPr>
              <w:rPr>
                <w:rFonts w:ascii="Verdana" w:hAnsi="Verdana"/>
                <w:strike/>
                <w:sz w:val="18"/>
              </w:rPr>
            </w:pPr>
          </w:p>
          <w:p w14:paraId="32E56041" w14:textId="0D6D8B27" w:rsidR="00133173" w:rsidRPr="00DA44EC" w:rsidRDefault="00133173" w:rsidP="00F4220B">
            <w:pPr>
              <w:rPr>
                <w:rFonts w:ascii="Verdana" w:hAnsi="Verdana"/>
                <w:strike/>
                <w:sz w:val="18"/>
              </w:rPr>
            </w:pPr>
            <w:r w:rsidRPr="00DA44EC">
              <w:rPr>
                <w:rFonts w:ascii="Verdana" w:hAnsi="Verdana"/>
                <w:strike/>
                <w:sz w:val="18"/>
              </w:rPr>
              <w:t>In juli is er overleg geweest met het GO en besproken dat er van de reorganisatie en plaatsingsprocedure en uitkomst van de vergadering is dat plaatsingsprocedure wordt gevolgd en maatwerkafspraken worden gemaakt bij medewerkers die dat willen. Hierbij worden de VWNW regels gevolgd.</w:t>
            </w:r>
          </w:p>
          <w:p w14:paraId="134A439F" w14:textId="77777777" w:rsidR="00133173" w:rsidRPr="00DA44EC" w:rsidRDefault="00133173" w:rsidP="00F4220B">
            <w:pPr>
              <w:rPr>
                <w:rFonts w:ascii="Verdana" w:hAnsi="Verdana"/>
                <w:strike/>
                <w:sz w:val="18"/>
              </w:rPr>
            </w:pPr>
          </w:p>
          <w:p w14:paraId="59025DA4" w14:textId="5D385BC9" w:rsidR="00133173" w:rsidRDefault="00133173" w:rsidP="00F4220B">
            <w:pPr>
              <w:rPr>
                <w:rFonts w:ascii="Verdana" w:hAnsi="Verdana"/>
                <w:strike/>
                <w:sz w:val="18"/>
              </w:rPr>
            </w:pPr>
            <w:r w:rsidRPr="00DA44EC">
              <w:rPr>
                <w:rFonts w:ascii="Verdana" w:hAnsi="Verdana"/>
                <w:strike/>
                <w:sz w:val="18"/>
              </w:rPr>
              <w:t>1 oktober is adviesaanvraag aan de OR HR toegezonden. 27 oktober is het eerste technische overleg. Verwachte uitspraak op adviesaanvraag half november.</w:t>
            </w:r>
            <w:r w:rsidR="000C1202" w:rsidRPr="00DA44EC">
              <w:rPr>
                <w:rFonts w:ascii="Verdana" w:hAnsi="Verdana"/>
                <w:strike/>
                <w:sz w:val="18"/>
              </w:rPr>
              <w:t xml:space="preserve"> </w:t>
            </w:r>
          </w:p>
          <w:p w14:paraId="34C4F045" w14:textId="77777777" w:rsidR="00CB25F5" w:rsidRPr="00CB25F5" w:rsidRDefault="00CB25F5" w:rsidP="00F4220B">
            <w:pPr>
              <w:rPr>
                <w:rFonts w:ascii="Verdana" w:hAnsi="Verdana"/>
                <w:sz w:val="18"/>
              </w:rPr>
            </w:pPr>
          </w:p>
          <w:p w14:paraId="01AFA612" w14:textId="22CA6368" w:rsidR="00EA647E" w:rsidRPr="00EA647E" w:rsidRDefault="00CB25F5" w:rsidP="00EA647E">
            <w:pPr>
              <w:rPr>
                <w:rFonts w:ascii="Verdana" w:hAnsi="Verdana"/>
                <w:sz w:val="18"/>
              </w:rPr>
            </w:pPr>
            <w:r w:rsidRPr="00CB25F5">
              <w:rPr>
                <w:rFonts w:ascii="Verdana" w:hAnsi="Verdana"/>
                <w:sz w:val="18"/>
              </w:rPr>
              <w:t>In het GO van 25 november 2025</w:t>
            </w:r>
            <w:r w:rsidR="00EA647E">
              <w:rPr>
                <w:rFonts w:ascii="Verdana" w:hAnsi="Verdana"/>
                <w:sz w:val="18"/>
              </w:rPr>
              <w:t xml:space="preserve"> is het volgende besproken: “</w:t>
            </w:r>
            <w:r w:rsidR="00EA647E" w:rsidRPr="00EA647E">
              <w:rPr>
                <w:rFonts w:ascii="Verdana" w:hAnsi="Verdana"/>
                <w:sz w:val="18"/>
              </w:rPr>
              <w:t>Waarschijnlijk kan iedereen die niet-functievolger is, in een passende functie worden geplaatst. Als dat toch niet kan, wordt voorgesteld deze mensen toch een voorbereidende fase te geven. Dat levert hun zes maanden op waarin ze niet op een lager gewaardeerde functie hoeven te solliciteren.</w:t>
            </w:r>
            <w:r w:rsidR="00EA647E">
              <w:rPr>
                <w:rFonts w:ascii="Verdana" w:hAnsi="Verdana"/>
                <w:sz w:val="18"/>
              </w:rPr>
              <w:t xml:space="preserve"> De bestuurder wil dit wel afspreken.”</w:t>
            </w:r>
          </w:p>
          <w:p w14:paraId="1C983BBB" w14:textId="77777777" w:rsidR="00F4220B" w:rsidRPr="00DA44EC" w:rsidRDefault="00F4220B" w:rsidP="00EA647E">
            <w:pPr>
              <w:rPr>
                <w:rFonts w:ascii="Verdana" w:hAnsi="Verdana"/>
                <w:strike/>
                <w:sz w:val="18"/>
                <w:szCs w:val="18"/>
              </w:rPr>
            </w:pPr>
          </w:p>
        </w:tc>
      </w:tr>
      <w:tr w:rsidR="00F4220B" w:rsidRPr="00DA44EC" w14:paraId="1CCDCE7B" w14:textId="77777777" w:rsidTr="00F4220B">
        <w:tc>
          <w:tcPr>
            <w:tcW w:w="3212" w:type="dxa"/>
            <w:vMerge w:val="restart"/>
            <w:tcBorders>
              <w:right w:val="double" w:sz="4" w:space="0" w:color="auto"/>
            </w:tcBorders>
            <w:shd w:val="clear" w:color="auto" w:fill="auto"/>
          </w:tcPr>
          <w:p w14:paraId="61CC064C" w14:textId="77777777"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t xml:space="preserve">5. Personeelsplan </w:t>
            </w:r>
          </w:p>
        </w:tc>
        <w:tc>
          <w:tcPr>
            <w:tcW w:w="3700" w:type="dxa"/>
            <w:gridSpan w:val="2"/>
            <w:tcBorders>
              <w:left w:val="double" w:sz="4" w:space="0" w:color="auto"/>
              <w:bottom w:val="double" w:sz="4" w:space="0" w:color="auto"/>
            </w:tcBorders>
            <w:shd w:val="clear" w:color="auto" w:fill="auto"/>
          </w:tcPr>
          <w:p w14:paraId="6B1A6F31"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a)</w:t>
            </w:r>
            <w:r w:rsidRPr="00DA44EC">
              <w:rPr>
                <w:rFonts w:ascii="Verdana" w:hAnsi="Verdana"/>
                <w:strike/>
                <w:sz w:val="18"/>
                <w:szCs w:val="18"/>
              </w:rPr>
              <w:t xml:space="preserve"> Vaststelling personeelsplan</w:t>
            </w:r>
          </w:p>
          <w:p w14:paraId="7028A5FB" w14:textId="7E88F56D" w:rsidR="00F4220B" w:rsidRPr="00DA44EC" w:rsidRDefault="00F4220B" w:rsidP="00F4220B">
            <w:pPr>
              <w:rPr>
                <w:rFonts w:ascii="Verdana" w:hAnsi="Verdana"/>
                <w:strike/>
                <w:sz w:val="18"/>
                <w:szCs w:val="18"/>
              </w:rPr>
            </w:pPr>
            <w:r w:rsidRPr="00DA44EC">
              <w:rPr>
                <w:rFonts w:ascii="Verdana" w:hAnsi="Verdana"/>
                <w:strike/>
                <w:sz w:val="18"/>
                <w:szCs w:val="18"/>
              </w:rPr>
              <w:t xml:space="preserve">d.d. </w:t>
            </w:r>
            <w:r w:rsidR="00133173" w:rsidRPr="00DA44EC">
              <w:rPr>
                <w:rFonts w:ascii="Verdana" w:hAnsi="Verdana"/>
                <w:strike/>
                <w:sz w:val="18"/>
                <w:szCs w:val="18"/>
              </w:rPr>
              <w:t>half november</w:t>
            </w:r>
          </w:p>
        </w:tc>
        <w:tc>
          <w:tcPr>
            <w:tcW w:w="2835" w:type="dxa"/>
            <w:gridSpan w:val="2"/>
            <w:tcBorders>
              <w:bottom w:val="double" w:sz="4" w:space="0" w:color="auto"/>
            </w:tcBorders>
            <w:shd w:val="clear" w:color="auto" w:fill="auto"/>
          </w:tcPr>
          <w:p w14:paraId="62747FB3"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b)</w:t>
            </w:r>
            <w:r w:rsidRPr="00DA44EC">
              <w:rPr>
                <w:rFonts w:ascii="Verdana" w:hAnsi="Verdana"/>
                <w:strike/>
                <w:sz w:val="18"/>
                <w:szCs w:val="18"/>
              </w:rPr>
              <w:t xml:space="preserve"> 1</w:t>
            </w:r>
            <w:r w:rsidRPr="00DA44EC">
              <w:rPr>
                <w:rFonts w:ascii="Verdana" w:hAnsi="Verdana"/>
                <w:strike/>
                <w:sz w:val="18"/>
                <w:szCs w:val="18"/>
                <w:vertAlign w:val="superscript"/>
              </w:rPr>
              <w:t>e</w:t>
            </w:r>
            <w:r w:rsidRPr="00DA44EC">
              <w:rPr>
                <w:rFonts w:ascii="Verdana" w:hAnsi="Verdana"/>
                <w:strike/>
                <w:sz w:val="18"/>
                <w:szCs w:val="18"/>
              </w:rPr>
              <w:t xml:space="preserve"> Bespreking in GO DJI</w:t>
            </w:r>
          </w:p>
          <w:p w14:paraId="2A53D710" w14:textId="239E1E4F" w:rsidR="00F4220B" w:rsidRPr="00DA44EC" w:rsidRDefault="00F4220B" w:rsidP="00F4220B">
            <w:pPr>
              <w:rPr>
                <w:rFonts w:ascii="Verdana" w:hAnsi="Verdana"/>
                <w:strike/>
                <w:color w:val="FF0000"/>
                <w:sz w:val="18"/>
                <w:szCs w:val="18"/>
              </w:rPr>
            </w:pPr>
            <w:r w:rsidRPr="00DA44EC">
              <w:rPr>
                <w:rFonts w:ascii="Verdana" w:hAnsi="Verdana"/>
                <w:strike/>
                <w:sz w:val="18"/>
                <w:szCs w:val="18"/>
              </w:rPr>
              <w:t xml:space="preserve">d.d. </w:t>
            </w:r>
            <w:r w:rsidR="00133173" w:rsidRPr="00DA44EC">
              <w:rPr>
                <w:rFonts w:ascii="Verdana" w:hAnsi="Verdana"/>
                <w:strike/>
                <w:sz w:val="18"/>
                <w:szCs w:val="18"/>
              </w:rPr>
              <w:t>half september</w:t>
            </w:r>
          </w:p>
        </w:tc>
        <w:tc>
          <w:tcPr>
            <w:tcW w:w="5548" w:type="dxa"/>
            <w:gridSpan w:val="3"/>
            <w:tcBorders>
              <w:bottom w:val="double" w:sz="4" w:space="0" w:color="auto"/>
            </w:tcBorders>
            <w:shd w:val="clear" w:color="auto" w:fill="auto"/>
          </w:tcPr>
          <w:p w14:paraId="6D6E3CE7" w14:textId="77777777" w:rsidR="00F4220B" w:rsidRPr="00DA44EC" w:rsidRDefault="00F4220B" w:rsidP="00F4220B">
            <w:pPr>
              <w:rPr>
                <w:rFonts w:ascii="Verdana" w:hAnsi="Verdana"/>
                <w:strike/>
                <w:sz w:val="18"/>
                <w:szCs w:val="18"/>
              </w:rPr>
            </w:pPr>
            <w:r w:rsidRPr="00DA44EC">
              <w:rPr>
                <w:rFonts w:ascii="Verdana" w:hAnsi="Verdana"/>
                <w:strike/>
                <w:sz w:val="18"/>
                <w:szCs w:val="18"/>
              </w:rPr>
              <w:t xml:space="preserve">Opm. </w:t>
            </w:r>
          </w:p>
          <w:p w14:paraId="39235DAF" w14:textId="77777777" w:rsidR="00F4220B" w:rsidRPr="00DA44EC" w:rsidRDefault="00F4220B" w:rsidP="00F4220B">
            <w:pPr>
              <w:rPr>
                <w:rFonts w:ascii="Verdana" w:hAnsi="Verdana"/>
                <w:strike/>
                <w:sz w:val="18"/>
                <w:szCs w:val="18"/>
              </w:rPr>
            </w:pPr>
          </w:p>
        </w:tc>
      </w:tr>
      <w:tr w:rsidR="00F4220B" w:rsidRPr="00DA44EC" w14:paraId="4D04F1BD" w14:textId="77777777" w:rsidTr="00F4220B">
        <w:tc>
          <w:tcPr>
            <w:tcW w:w="3212" w:type="dxa"/>
            <w:vMerge/>
            <w:tcBorders>
              <w:bottom w:val="double" w:sz="4" w:space="0" w:color="auto"/>
              <w:right w:val="double" w:sz="4" w:space="0" w:color="auto"/>
            </w:tcBorders>
            <w:shd w:val="clear" w:color="auto" w:fill="auto"/>
          </w:tcPr>
          <w:p w14:paraId="1E76F83D" w14:textId="77777777" w:rsidR="00F4220B" w:rsidRPr="00DA44EC" w:rsidRDefault="00F4220B" w:rsidP="00F4220B">
            <w:pPr>
              <w:tabs>
                <w:tab w:val="left" w:pos="270"/>
              </w:tabs>
              <w:ind w:left="284" w:hanging="284"/>
              <w:rPr>
                <w:rFonts w:ascii="Verdana" w:hAnsi="Verdana"/>
                <w:b/>
                <w:strike/>
                <w:sz w:val="18"/>
                <w:szCs w:val="18"/>
              </w:rPr>
            </w:pPr>
          </w:p>
        </w:tc>
        <w:tc>
          <w:tcPr>
            <w:tcW w:w="3700" w:type="dxa"/>
            <w:gridSpan w:val="2"/>
            <w:tcBorders>
              <w:left w:val="double" w:sz="4" w:space="0" w:color="auto"/>
              <w:bottom w:val="double" w:sz="4" w:space="0" w:color="auto"/>
            </w:tcBorders>
            <w:shd w:val="clear" w:color="auto" w:fill="auto"/>
          </w:tcPr>
          <w:p w14:paraId="551DEE70"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c)</w:t>
            </w:r>
            <w:r w:rsidRPr="00DA44EC">
              <w:rPr>
                <w:rFonts w:ascii="Verdana" w:hAnsi="Verdana"/>
                <w:strike/>
                <w:sz w:val="18"/>
                <w:szCs w:val="18"/>
              </w:rPr>
              <w:t xml:space="preserve"> </w:t>
            </w:r>
          </w:p>
          <w:p w14:paraId="785113F4" w14:textId="77777777" w:rsidR="00F4220B" w:rsidRPr="00DA44EC" w:rsidRDefault="00F4220B" w:rsidP="00F4220B">
            <w:pPr>
              <w:rPr>
                <w:rFonts w:ascii="Verdana" w:hAnsi="Verdana"/>
                <w:strike/>
                <w:sz w:val="18"/>
                <w:szCs w:val="18"/>
              </w:rPr>
            </w:pPr>
          </w:p>
        </w:tc>
        <w:tc>
          <w:tcPr>
            <w:tcW w:w="5103" w:type="dxa"/>
            <w:gridSpan w:val="4"/>
            <w:tcBorders>
              <w:bottom w:val="double" w:sz="4" w:space="0" w:color="auto"/>
            </w:tcBorders>
            <w:shd w:val="clear" w:color="auto" w:fill="auto"/>
          </w:tcPr>
          <w:p w14:paraId="59776C9A" w14:textId="62E90991" w:rsidR="00F4220B" w:rsidRPr="00DA44EC" w:rsidRDefault="00F4220B" w:rsidP="00F4220B">
            <w:pPr>
              <w:rPr>
                <w:rFonts w:ascii="Verdana" w:hAnsi="Verdana"/>
                <w:strike/>
                <w:sz w:val="18"/>
                <w:szCs w:val="18"/>
              </w:rPr>
            </w:pPr>
            <w:r w:rsidRPr="00DA44EC">
              <w:rPr>
                <w:rFonts w:ascii="Verdana" w:hAnsi="Verdana"/>
                <w:strike/>
                <w:sz w:val="18"/>
                <w:szCs w:val="18"/>
              </w:rPr>
              <w:t xml:space="preserve">Betrokken functies: </w:t>
            </w:r>
            <w:r w:rsidR="00133173" w:rsidRPr="00DA44EC">
              <w:rPr>
                <w:rFonts w:ascii="Verdana" w:hAnsi="Verdana"/>
                <w:strike/>
                <w:sz w:val="18"/>
                <w:szCs w:val="18"/>
              </w:rPr>
              <w:t>14 medewerkers</w:t>
            </w:r>
          </w:p>
        </w:tc>
        <w:tc>
          <w:tcPr>
            <w:tcW w:w="3280" w:type="dxa"/>
            <w:tcBorders>
              <w:bottom w:val="double" w:sz="4" w:space="0" w:color="auto"/>
            </w:tcBorders>
            <w:shd w:val="clear" w:color="auto" w:fill="auto"/>
          </w:tcPr>
          <w:p w14:paraId="558E3E9D" w14:textId="77777777" w:rsidR="00F4220B" w:rsidRPr="00DA44EC" w:rsidRDefault="00F4220B" w:rsidP="00F4220B">
            <w:pPr>
              <w:rPr>
                <w:rFonts w:ascii="Verdana" w:hAnsi="Verdana"/>
                <w:strike/>
                <w:sz w:val="18"/>
                <w:szCs w:val="18"/>
              </w:rPr>
            </w:pPr>
          </w:p>
        </w:tc>
      </w:tr>
      <w:tr w:rsidR="00F4220B" w:rsidRPr="00DA44EC" w14:paraId="02772FA3" w14:textId="77777777" w:rsidTr="00F4220B">
        <w:tc>
          <w:tcPr>
            <w:tcW w:w="3212" w:type="dxa"/>
            <w:tcBorders>
              <w:bottom w:val="double" w:sz="4" w:space="0" w:color="auto"/>
              <w:right w:val="double" w:sz="4" w:space="0" w:color="auto"/>
            </w:tcBorders>
            <w:shd w:val="clear" w:color="auto" w:fill="auto"/>
          </w:tcPr>
          <w:p w14:paraId="51BABE4B" w14:textId="77777777" w:rsidR="00F4220B" w:rsidRPr="00DA44EC" w:rsidRDefault="00F4220B" w:rsidP="00F4220B">
            <w:pPr>
              <w:tabs>
                <w:tab w:val="left" w:pos="270"/>
              </w:tabs>
              <w:ind w:left="284" w:hanging="284"/>
              <w:rPr>
                <w:rFonts w:ascii="Verdana" w:hAnsi="Verdana"/>
                <w:b/>
                <w:strike/>
                <w:sz w:val="18"/>
                <w:szCs w:val="18"/>
              </w:rPr>
            </w:pPr>
          </w:p>
        </w:tc>
        <w:tc>
          <w:tcPr>
            <w:tcW w:w="3700" w:type="dxa"/>
            <w:gridSpan w:val="2"/>
            <w:tcBorders>
              <w:left w:val="double" w:sz="4" w:space="0" w:color="auto"/>
              <w:bottom w:val="double" w:sz="4" w:space="0" w:color="auto"/>
            </w:tcBorders>
            <w:shd w:val="clear" w:color="auto" w:fill="auto"/>
          </w:tcPr>
          <w:p w14:paraId="04232CE6" w14:textId="77777777" w:rsidR="00F4220B" w:rsidRPr="00DA44EC" w:rsidRDefault="00F4220B" w:rsidP="00F4220B">
            <w:pPr>
              <w:rPr>
                <w:rFonts w:ascii="Verdana" w:hAnsi="Verdana"/>
                <w:strike/>
                <w:sz w:val="18"/>
                <w:szCs w:val="18"/>
              </w:rPr>
            </w:pPr>
            <w:r w:rsidRPr="00DA44EC">
              <w:rPr>
                <w:rFonts w:ascii="Verdana" w:hAnsi="Verdana"/>
                <w:b/>
                <w:i/>
                <w:strike/>
                <w:sz w:val="18"/>
                <w:szCs w:val="18"/>
              </w:rPr>
              <w:t>d)</w:t>
            </w:r>
            <w:r w:rsidRPr="00DA44EC">
              <w:rPr>
                <w:rFonts w:ascii="Verdana" w:hAnsi="Verdana"/>
                <w:strike/>
                <w:sz w:val="18"/>
                <w:szCs w:val="18"/>
              </w:rPr>
              <w:t xml:space="preserve"> Start verplichte fase</w:t>
            </w:r>
          </w:p>
          <w:p w14:paraId="547E2B60" w14:textId="77777777" w:rsidR="00F4220B" w:rsidRPr="00DA44EC" w:rsidRDefault="00F4220B" w:rsidP="00F4220B">
            <w:pPr>
              <w:rPr>
                <w:rFonts w:ascii="Verdana" w:hAnsi="Verdana"/>
                <w:strike/>
                <w:sz w:val="18"/>
                <w:szCs w:val="18"/>
              </w:rPr>
            </w:pPr>
            <w:r w:rsidRPr="00DA44EC">
              <w:rPr>
                <w:rFonts w:ascii="Verdana" w:hAnsi="Verdana"/>
                <w:strike/>
                <w:sz w:val="18"/>
                <w:szCs w:val="18"/>
              </w:rPr>
              <w:t>d.d. n.v.t.</w:t>
            </w:r>
          </w:p>
        </w:tc>
        <w:tc>
          <w:tcPr>
            <w:tcW w:w="5103" w:type="dxa"/>
            <w:gridSpan w:val="4"/>
            <w:tcBorders>
              <w:bottom w:val="double" w:sz="4" w:space="0" w:color="auto"/>
            </w:tcBorders>
            <w:shd w:val="clear" w:color="auto" w:fill="auto"/>
          </w:tcPr>
          <w:p w14:paraId="0752E815" w14:textId="77777777" w:rsidR="00F4220B" w:rsidRPr="00DA44EC" w:rsidRDefault="00F4220B" w:rsidP="00F4220B">
            <w:pPr>
              <w:rPr>
                <w:rFonts w:ascii="Verdana" w:hAnsi="Verdana"/>
                <w:strike/>
                <w:sz w:val="18"/>
                <w:szCs w:val="18"/>
              </w:rPr>
            </w:pPr>
            <w:r w:rsidRPr="00DA44EC">
              <w:rPr>
                <w:rFonts w:ascii="Verdana" w:hAnsi="Verdana"/>
                <w:strike/>
                <w:sz w:val="18"/>
                <w:szCs w:val="18"/>
              </w:rPr>
              <w:t>Betrokken functies:</w:t>
            </w:r>
          </w:p>
          <w:p w14:paraId="129E17D1" w14:textId="77777777" w:rsidR="00F4220B" w:rsidRPr="00DA44EC" w:rsidRDefault="00F4220B" w:rsidP="00F4220B">
            <w:pPr>
              <w:rPr>
                <w:rFonts w:ascii="Verdana" w:hAnsi="Verdana"/>
                <w:strike/>
                <w:sz w:val="18"/>
                <w:szCs w:val="18"/>
              </w:rPr>
            </w:pPr>
          </w:p>
        </w:tc>
        <w:tc>
          <w:tcPr>
            <w:tcW w:w="3280" w:type="dxa"/>
            <w:tcBorders>
              <w:bottom w:val="double" w:sz="4" w:space="0" w:color="auto"/>
            </w:tcBorders>
            <w:shd w:val="clear" w:color="auto" w:fill="auto"/>
          </w:tcPr>
          <w:p w14:paraId="56046A84" w14:textId="77777777" w:rsidR="00F4220B" w:rsidRPr="00DA44EC" w:rsidRDefault="00F4220B" w:rsidP="00F4220B">
            <w:pPr>
              <w:rPr>
                <w:rFonts w:ascii="Verdana" w:hAnsi="Verdana"/>
                <w:strike/>
                <w:sz w:val="18"/>
                <w:szCs w:val="18"/>
              </w:rPr>
            </w:pPr>
          </w:p>
        </w:tc>
      </w:tr>
      <w:tr w:rsidR="00F4220B" w:rsidRPr="00DA44EC" w14:paraId="1496991B" w14:textId="77777777" w:rsidTr="00F4220B">
        <w:tc>
          <w:tcPr>
            <w:tcW w:w="3212" w:type="dxa"/>
            <w:tcBorders>
              <w:top w:val="double" w:sz="4" w:space="0" w:color="auto"/>
              <w:right w:val="double" w:sz="4" w:space="0" w:color="auto"/>
            </w:tcBorders>
            <w:shd w:val="clear" w:color="auto" w:fill="auto"/>
          </w:tcPr>
          <w:p w14:paraId="316B1FFC" w14:textId="72FF45FC" w:rsidR="00F4220B" w:rsidRPr="00DA44EC" w:rsidRDefault="00F4220B" w:rsidP="00F4220B">
            <w:pPr>
              <w:tabs>
                <w:tab w:val="left" w:pos="270"/>
              </w:tabs>
              <w:ind w:left="284" w:hanging="284"/>
              <w:rPr>
                <w:rFonts w:ascii="Verdana" w:hAnsi="Verdana"/>
                <w:b/>
                <w:strike/>
                <w:sz w:val="18"/>
                <w:szCs w:val="18"/>
              </w:rPr>
            </w:pPr>
            <w:r w:rsidRPr="00DA44EC">
              <w:rPr>
                <w:rFonts w:ascii="Verdana" w:hAnsi="Verdana"/>
                <w:b/>
                <w:strike/>
                <w:sz w:val="18"/>
                <w:szCs w:val="18"/>
              </w:rPr>
              <w:t>6. Toelichting stand van zaken personele conseq</w:t>
            </w:r>
            <w:r w:rsidR="00D44590" w:rsidRPr="00DA44EC">
              <w:rPr>
                <w:rFonts w:ascii="Verdana" w:hAnsi="Verdana"/>
                <w:b/>
                <w:strike/>
                <w:sz w:val="18"/>
                <w:szCs w:val="18"/>
              </w:rPr>
              <w:t>u</w:t>
            </w:r>
            <w:r w:rsidRPr="00DA44EC">
              <w:rPr>
                <w:rFonts w:ascii="Verdana" w:hAnsi="Verdana"/>
                <w:b/>
                <w:strike/>
                <w:sz w:val="18"/>
                <w:szCs w:val="18"/>
              </w:rPr>
              <w:t>enties (VWNW)</w:t>
            </w:r>
          </w:p>
        </w:tc>
        <w:tc>
          <w:tcPr>
            <w:tcW w:w="12083" w:type="dxa"/>
            <w:gridSpan w:val="7"/>
            <w:tcBorders>
              <w:top w:val="double" w:sz="4" w:space="0" w:color="auto"/>
              <w:left w:val="double" w:sz="4" w:space="0" w:color="auto"/>
            </w:tcBorders>
            <w:shd w:val="clear" w:color="auto" w:fill="auto"/>
          </w:tcPr>
          <w:p w14:paraId="03E21D9C" w14:textId="1C88F430" w:rsidR="00F4220B" w:rsidRPr="00DA44EC" w:rsidRDefault="00133173" w:rsidP="00F4220B">
            <w:pPr>
              <w:rPr>
                <w:rFonts w:ascii="Verdana" w:hAnsi="Verdana"/>
                <w:strike/>
                <w:sz w:val="18"/>
                <w:szCs w:val="18"/>
              </w:rPr>
            </w:pPr>
            <w:r w:rsidRPr="00DA44EC">
              <w:rPr>
                <w:rFonts w:ascii="Verdana" w:hAnsi="Verdana"/>
                <w:strike/>
                <w:sz w:val="18"/>
                <w:szCs w:val="18"/>
              </w:rPr>
              <w:t xml:space="preserve">Voor de gehele omvang van het HK wijzigt van 14 medewerkers de rechtspositie. Hiervoor wordt PLAC procedure opgestart na besluitvormingsproces. </w:t>
            </w:r>
          </w:p>
        </w:tc>
      </w:tr>
    </w:tbl>
    <w:p w14:paraId="0BDBB9FE" w14:textId="3D87DC62" w:rsidR="00A44D2A" w:rsidRPr="00DA44EC" w:rsidRDefault="00A44D2A">
      <w:pPr>
        <w:rPr>
          <w:strike/>
          <w:sz w:val="18"/>
          <w:szCs w:val="18"/>
        </w:rPr>
      </w:pPr>
    </w:p>
    <w:p w14:paraId="201E658F" w14:textId="056EF89D" w:rsidR="00A44D2A" w:rsidRPr="00DA44EC" w:rsidRDefault="00A44D2A">
      <w:pPr>
        <w:rPr>
          <w:strike/>
          <w:sz w:val="18"/>
          <w:szCs w:val="18"/>
        </w:rPr>
      </w:pPr>
    </w:p>
    <w:p w14:paraId="0D444CAB" w14:textId="51BB855D" w:rsidR="00A44D2A" w:rsidRDefault="00A44D2A">
      <w:pPr>
        <w:rPr>
          <w:sz w:val="18"/>
          <w:szCs w:val="18"/>
        </w:rPr>
      </w:pPr>
    </w:p>
    <w:p w14:paraId="515052C0" w14:textId="3E72579C" w:rsidR="00A44D2A" w:rsidRPr="00DA44EC" w:rsidRDefault="00A44D2A">
      <w:pPr>
        <w:rPr>
          <w:rFonts w:ascii="Verdana" w:hAnsi="Verdana"/>
          <w:strike/>
          <w:sz w:val="18"/>
          <w:szCs w:val="18"/>
        </w:rPr>
      </w:pPr>
    </w:p>
    <w:tbl>
      <w:tblPr>
        <w:tblpPr w:leftFromText="141" w:rightFromText="141" w:vertAnchor="text" w:horzAnchor="margin" w:tblpX="-601" w:tblpY="673"/>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403"/>
        <w:gridCol w:w="1297"/>
        <w:gridCol w:w="1573"/>
        <w:gridCol w:w="1262"/>
        <w:gridCol w:w="1953"/>
        <w:gridCol w:w="315"/>
        <w:gridCol w:w="3280"/>
      </w:tblGrid>
      <w:tr w:rsidR="005A10F3" w:rsidRPr="00DA44EC" w14:paraId="4EAB82FC" w14:textId="77777777" w:rsidTr="001250BE">
        <w:tc>
          <w:tcPr>
            <w:tcW w:w="3212" w:type="dxa"/>
            <w:tcBorders>
              <w:bottom w:val="single" w:sz="4" w:space="0" w:color="auto"/>
              <w:right w:val="double" w:sz="4" w:space="0" w:color="auto"/>
            </w:tcBorders>
            <w:shd w:val="clear" w:color="auto" w:fill="auto"/>
          </w:tcPr>
          <w:p w14:paraId="160EA874"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1. Reorganisatie bij:</w:t>
            </w:r>
          </w:p>
          <w:p w14:paraId="4B6132D2" w14:textId="77777777" w:rsidR="005A10F3" w:rsidRPr="00DA44EC" w:rsidRDefault="005A10F3" w:rsidP="001250BE">
            <w:pPr>
              <w:tabs>
                <w:tab w:val="left" w:pos="270"/>
              </w:tabs>
              <w:ind w:left="284" w:hanging="284"/>
              <w:rPr>
                <w:rFonts w:ascii="Verdana" w:hAnsi="Verdana"/>
                <w:b/>
                <w:strike/>
                <w:sz w:val="18"/>
                <w:szCs w:val="18"/>
              </w:rPr>
            </w:pPr>
          </w:p>
        </w:tc>
        <w:tc>
          <w:tcPr>
            <w:tcW w:w="12083" w:type="dxa"/>
            <w:gridSpan w:val="7"/>
            <w:tcBorders>
              <w:left w:val="double" w:sz="4" w:space="0" w:color="auto"/>
              <w:bottom w:val="single" w:sz="4" w:space="0" w:color="auto"/>
            </w:tcBorders>
            <w:shd w:val="clear" w:color="auto" w:fill="auto"/>
          </w:tcPr>
          <w:p w14:paraId="6AE78378" w14:textId="063713A5" w:rsidR="005A10F3" w:rsidRPr="00DA44EC" w:rsidRDefault="005A10F3" w:rsidP="004D52F1">
            <w:pPr>
              <w:rPr>
                <w:rFonts w:ascii="Verdana" w:hAnsi="Verdana"/>
                <w:b/>
                <w:strike/>
                <w:sz w:val="18"/>
                <w:szCs w:val="18"/>
              </w:rPr>
            </w:pPr>
            <w:r w:rsidRPr="00DA44EC">
              <w:rPr>
                <w:rFonts w:ascii="Verdana" w:hAnsi="Verdana"/>
                <w:b/>
                <w:strike/>
                <w:sz w:val="18"/>
                <w:szCs w:val="18"/>
              </w:rPr>
              <w:t>CTP Veldzicht</w:t>
            </w:r>
            <w:r w:rsidR="00CB25F5">
              <w:rPr>
                <w:rFonts w:ascii="Verdana" w:hAnsi="Verdana"/>
                <w:b/>
                <w:strike/>
                <w:sz w:val="18"/>
                <w:szCs w:val="18"/>
              </w:rPr>
              <w:t xml:space="preserve"> – </w:t>
            </w:r>
            <w:r w:rsidR="00CB25F5" w:rsidRPr="00CB25F5">
              <w:rPr>
                <w:rFonts w:ascii="Verdana" w:hAnsi="Verdana"/>
                <w:b/>
                <w:color w:val="FF0000"/>
                <w:sz w:val="18"/>
                <w:szCs w:val="18"/>
              </w:rPr>
              <w:t>Reorganisatie is afgerond</w:t>
            </w:r>
          </w:p>
        </w:tc>
      </w:tr>
      <w:tr w:rsidR="005A10F3" w:rsidRPr="00DA44EC" w14:paraId="185F869C" w14:textId="77777777" w:rsidTr="001250BE">
        <w:tc>
          <w:tcPr>
            <w:tcW w:w="3212" w:type="dxa"/>
            <w:tcBorders>
              <w:bottom w:val="double" w:sz="4" w:space="0" w:color="auto"/>
              <w:right w:val="double" w:sz="4" w:space="0" w:color="auto"/>
            </w:tcBorders>
            <w:shd w:val="clear" w:color="auto" w:fill="auto"/>
          </w:tcPr>
          <w:p w14:paraId="24CCE912"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2. Doelstelling reorganisatie</w:t>
            </w:r>
          </w:p>
        </w:tc>
        <w:tc>
          <w:tcPr>
            <w:tcW w:w="12083" w:type="dxa"/>
            <w:gridSpan w:val="7"/>
            <w:tcBorders>
              <w:left w:val="double" w:sz="4" w:space="0" w:color="auto"/>
              <w:bottom w:val="double" w:sz="4" w:space="0" w:color="auto"/>
            </w:tcBorders>
            <w:shd w:val="clear" w:color="auto" w:fill="auto"/>
          </w:tcPr>
          <w:p w14:paraId="6416241D" w14:textId="77777777" w:rsidR="005A10F3" w:rsidRPr="00DA44EC" w:rsidRDefault="005A10F3" w:rsidP="001250BE">
            <w:pPr>
              <w:rPr>
                <w:rFonts w:ascii="Verdana" w:hAnsi="Verdana"/>
                <w:strike/>
                <w:sz w:val="18"/>
                <w:szCs w:val="18"/>
              </w:rPr>
            </w:pPr>
            <w:r w:rsidRPr="00DA44EC">
              <w:rPr>
                <w:rFonts w:ascii="Verdana" w:hAnsi="Verdana"/>
                <w:strike/>
                <w:sz w:val="18"/>
                <w:szCs w:val="18"/>
              </w:rPr>
              <w:t xml:space="preserve">Binnen het CTP Veldzicht wordt gebouwd aan een nieuwe organisatiestructuur waarbij het karakter van een Transcultureel Psychiatrisch Centrum nadere invulling krijgt. </w:t>
            </w:r>
          </w:p>
          <w:p w14:paraId="3914141D" w14:textId="77777777" w:rsidR="00BF6764" w:rsidRPr="00DA44EC" w:rsidRDefault="00BF6764" w:rsidP="001250BE">
            <w:pPr>
              <w:rPr>
                <w:rFonts w:ascii="Verdana" w:hAnsi="Verdana"/>
                <w:strike/>
                <w:sz w:val="18"/>
                <w:szCs w:val="18"/>
              </w:rPr>
            </w:pPr>
          </w:p>
          <w:p w14:paraId="60D69D6D" w14:textId="49D4321F" w:rsidR="00BF6764" w:rsidRPr="00DA44EC" w:rsidRDefault="00BF6764" w:rsidP="00BF6764">
            <w:pPr>
              <w:autoSpaceDE w:val="0"/>
              <w:autoSpaceDN w:val="0"/>
              <w:adjustRightInd w:val="0"/>
              <w:rPr>
                <w:rFonts w:ascii="Verdana" w:hAnsi="Verdana" w:cs="Verdana"/>
                <w:strike/>
                <w:sz w:val="18"/>
                <w:szCs w:val="18"/>
              </w:rPr>
            </w:pPr>
            <w:r w:rsidRPr="00DA44EC">
              <w:rPr>
                <w:rFonts w:ascii="Verdana" w:hAnsi="Verdana" w:cs="Verdana"/>
                <w:strike/>
                <w:sz w:val="18"/>
                <w:szCs w:val="18"/>
              </w:rPr>
              <w:t>Het huidige O&amp;F rapport dateert van 2016. Gebleken is dat de wijze waarop sommige taken binnen CTP Veldzicht zijn georganiseerd, niet langer meer effectief is in de uitvoering van met name ondersteunende taken die gericht zijn op de</w:t>
            </w:r>
          </w:p>
          <w:p w14:paraId="4B65B863" w14:textId="246238D0" w:rsidR="00BF6764" w:rsidRPr="00DA44EC" w:rsidRDefault="00BF6764" w:rsidP="00BF6764">
            <w:pPr>
              <w:rPr>
                <w:rFonts w:ascii="Verdana" w:hAnsi="Verdana"/>
                <w:strike/>
                <w:sz w:val="18"/>
                <w:szCs w:val="18"/>
              </w:rPr>
            </w:pPr>
            <w:r w:rsidRPr="00DA44EC">
              <w:rPr>
                <w:rFonts w:ascii="Verdana" w:hAnsi="Verdana" w:cs="Verdana"/>
                <w:strike/>
                <w:sz w:val="18"/>
                <w:szCs w:val="18"/>
              </w:rPr>
              <w:t>behandeling van patiënten.</w:t>
            </w:r>
          </w:p>
        </w:tc>
      </w:tr>
      <w:tr w:rsidR="005A10F3" w:rsidRPr="00DA44EC" w14:paraId="7AD4F861" w14:textId="77777777" w:rsidTr="001250BE">
        <w:tc>
          <w:tcPr>
            <w:tcW w:w="3212" w:type="dxa"/>
            <w:tcBorders>
              <w:bottom w:val="double" w:sz="4" w:space="0" w:color="auto"/>
              <w:right w:val="double" w:sz="4" w:space="0" w:color="auto"/>
            </w:tcBorders>
            <w:shd w:val="clear" w:color="auto" w:fill="auto"/>
          </w:tcPr>
          <w:p w14:paraId="23BBBD94"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 xml:space="preserve">3. Planning reorganisatie </w:t>
            </w:r>
            <w:r w:rsidRPr="00DA44EC">
              <w:rPr>
                <w:rFonts w:ascii="Verdana" w:hAnsi="Verdana"/>
                <w:b/>
                <w:strike/>
                <w:sz w:val="18"/>
                <w:szCs w:val="18"/>
                <w:vertAlign w:val="superscript"/>
              </w:rPr>
              <w:footnoteReference w:id="3"/>
            </w:r>
          </w:p>
        </w:tc>
        <w:tc>
          <w:tcPr>
            <w:tcW w:w="2403" w:type="dxa"/>
            <w:tcBorders>
              <w:left w:val="double" w:sz="4" w:space="0" w:color="auto"/>
              <w:bottom w:val="double" w:sz="4" w:space="0" w:color="auto"/>
            </w:tcBorders>
            <w:shd w:val="clear" w:color="auto" w:fill="auto"/>
          </w:tcPr>
          <w:p w14:paraId="7464A55D"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a)</w:t>
            </w:r>
            <w:r w:rsidRPr="00DA44EC">
              <w:rPr>
                <w:rFonts w:ascii="Verdana" w:hAnsi="Verdana"/>
                <w:strike/>
                <w:sz w:val="18"/>
                <w:szCs w:val="18"/>
              </w:rPr>
              <w:t xml:space="preserve"> Start reorganisatie</w:t>
            </w:r>
          </w:p>
          <w:p w14:paraId="5428CF61" w14:textId="3091FACF" w:rsidR="005A10F3" w:rsidRPr="00DA44EC" w:rsidRDefault="005A10F3" w:rsidP="003C2A6B">
            <w:pPr>
              <w:rPr>
                <w:rFonts w:ascii="Verdana" w:hAnsi="Verdana"/>
                <w:strike/>
                <w:sz w:val="18"/>
                <w:szCs w:val="18"/>
              </w:rPr>
            </w:pPr>
            <w:r w:rsidRPr="00DA44EC">
              <w:rPr>
                <w:rFonts w:ascii="Verdana" w:hAnsi="Verdana"/>
                <w:strike/>
                <w:sz w:val="18"/>
                <w:szCs w:val="18"/>
              </w:rPr>
              <w:t xml:space="preserve">d.d. </w:t>
            </w:r>
          </w:p>
        </w:tc>
        <w:tc>
          <w:tcPr>
            <w:tcW w:w="2870" w:type="dxa"/>
            <w:gridSpan w:val="2"/>
            <w:tcBorders>
              <w:bottom w:val="double" w:sz="4" w:space="0" w:color="auto"/>
            </w:tcBorders>
            <w:shd w:val="clear" w:color="auto" w:fill="auto"/>
          </w:tcPr>
          <w:p w14:paraId="3CA899F9" w14:textId="0E885772" w:rsidR="005A10F3" w:rsidRPr="00DA44EC" w:rsidRDefault="005A10F3" w:rsidP="001250BE">
            <w:pPr>
              <w:rPr>
                <w:rFonts w:ascii="Verdana" w:hAnsi="Verdana"/>
                <w:strike/>
                <w:color w:val="FF0000"/>
                <w:sz w:val="18"/>
                <w:szCs w:val="18"/>
              </w:rPr>
            </w:pPr>
            <w:r w:rsidRPr="00DA44EC">
              <w:rPr>
                <w:rFonts w:ascii="Verdana" w:hAnsi="Verdana"/>
                <w:b/>
                <w:i/>
                <w:strike/>
                <w:sz w:val="18"/>
                <w:szCs w:val="18"/>
              </w:rPr>
              <w:t>b)</w:t>
            </w:r>
            <w:r w:rsidRPr="00DA44EC">
              <w:rPr>
                <w:rFonts w:ascii="Verdana" w:hAnsi="Verdana"/>
                <w:strike/>
                <w:sz w:val="18"/>
                <w:szCs w:val="18"/>
              </w:rPr>
              <w:t xml:space="preserve"> Plan van aanpak / globale beschrijving behandeld in GO:</w:t>
            </w:r>
            <w:r w:rsidR="00546A11" w:rsidRPr="00DA44EC">
              <w:rPr>
                <w:rFonts w:ascii="Verdana" w:hAnsi="Verdana"/>
                <w:strike/>
                <w:sz w:val="18"/>
                <w:szCs w:val="18"/>
              </w:rPr>
              <w:t xml:space="preserve"> 21 november 2024</w:t>
            </w:r>
          </w:p>
        </w:tc>
        <w:tc>
          <w:tcPr>
            <w:tcW w:w="3215" w:type="dxa"/>
            <w:gridSpan w:val="2"/>
            <w:tcBorders>
              <w:bottom w:val="double" w:sz="4" w:space="0" w:color="auto"/>
            </w:tcBorders>
            <w:shd w:val="clear" w:color="auto" w:fill="auto"/>
          </w:tcPr>
          <w:p w14:paraId="2B27C837"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c)</w:t>
            </w:r>
            <w:r w:rsidRPr="00DA44EC">
              <w:rPr>
                <w:rFonts w:ascii="Verdana" w:hAnsi="Verdana"/>
                <w:strike/>
                <w:sz w:val="18"/>
                <w:szCs w:val="18"/>
              </w:rPr>
              <w:t xml:space="preserve"> Vastgesteld O&amp;F-rapport</w:t>
            </w:r>
          </w:p>
          <w:p w14:paraId="3038A8E5" w14:textId="3F5DE2DE" w:rsidR="005A10F3" w:rsidRPr="00DA44EC" w:rsidRDefault="005A10F3" w:rsidP="001250BE">
            <w:pPr>
              <w:rPr>
                <w:rFonts w:ascii="Verdana" w:hAnsi="Verdana"/>
                <w:strike/>
                <w:sz w:val="18"/>
                <w:szCs w:val="18"/>
              </w:rPr>
            </w:pPr>
            <w:r w:rsidRPr="00DA44EC">
              <w:rPr>
                <w:rFonts w:ascii="Verdana" w:hAnsi="Verdana"/>
                <w:strike/>
                <w:sz w:val="18"/>
                <w:szCs w:val="18"/>
              </w:rPr>
              <w:t xml:space="preserve">d.d. </w:t>
            </w:r>
          </w:p>
        </w:tc>
        <w:tc>
          <w:tcPr>
            <w:tcW w:w="3595" w:type="dxa"/>
            <w:gridSpan w:val="2"/>
            <w:tcBorders>
              <w:bottom w:val="double" w:sz="4" w:space="0" w:color="auto"/>
            </w:tcBorders>
            <w:shd w:val="clear" w:color="auto" w:fill="auto"/>
          </w:tcPr>
          <w:p w14:paraId="08B4148A"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d)</w:t>
            </w:r>
            <w:r w:rsidRPr="00DA44EC">
              <w:rPr>
                <w:rFonts w:ascii="Verdana" w:hAnsi="Verdana"/>
                <w:strike/>
                <w:sz w:val="18"/>
                <w:szCs w:val="18"/>
              </w:rPr>
              <w:t xml:space="preserve"> Afgerond plaatsingsproces </w:t>
            </w:r>
          </w:p>
          <w:p w14:paraId="7F84A036" w14:textId="77777777" w:rsidR="005A10F3" w:rsidRPr="00DA44EC" w:rsidRDefault="005A10F3" w:rsidP="001250BE">
            <w:pPr>
              <w:rPr>
                <w:rFonts w:ascii="Verdana" w:hAnsi="Verdana"/>
                <w:strike/>
                <w:sz w:val="18"/>
                <w:szCs w:val="18"/>
              </w:rPr>
            </w:pPr>
            <w:r w:rsidRPr="00DA44EC">
              <w:rPr>
                <w:rFonts w:ascii="Verdana" w:hAnsi="Verdana"/>
                <w:i/>
                <w:strike/>
                <w:sz w:val="16"/>
                <w:szCs w:val="16"/>
              </w:rPr>
              <w:t>(einde reorganisatie)</w:t>
            </w:r>
          </w:p>
          <w:p w14:paraId="1E032CA8" w14:textId="0FD5472D" w:rsidR="005A10F3" w:rsidRPr="00DA44EC" w:rsidRDefault="005A10F3" w:rsidP="001250BE">
            <w:pPr>
              <w:rPr>
                <w:rFonts w:ascii="Verdana" w:hAnsi="Verdana"/>
                <w:strike/>
                <w:sz w:val="18"/>
                <w:szCs w:val="18"/>
              </w:rPr>
            </w:pPr>
            <w:r w:rsidRPr="00DA44EC">
              <w:rPr>
                <w:rFonts w:ascii="Verdana" w:hAnsi="Verdana"/>
                <w:strike/>
                <w:sz w:val="18"/>
                <w:szCs w:val="18"/>
              </w:rPr>
              <w:t xml:space="preserve">d.d. </w:t>
            </w:r>
          </w:p>
        </w:tc>
      </w:tr>
      <w:tr w:rsidR="005A10F3" w:rsidRPr="00DA44EC" w14:paraId="2CB91923" w14:textId="77777777" w:rsidTr="001250BE">
        <w:tc>
          <w:tcPr>
            <w:tcW w:w="3212" w:type="dxa"/>
            <w:tcBorders>
              <w:bottom w:val="double" w:sz="4" w:space="0" w:color="auto"/>
              <w:right w:val="double" w:sz="4" w:space="0" w:color="auto"/>
            </w:tcBorders>
            <w:shd w:val="clear" w:color="auto" w:fill="auto"/>
          </w:tcPr>
          <w:p w14:paraId="574988CA"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4. Toelichting stand van zaken reorganisatie</w:t>
            </w:r>
          </w:p>
        </w:tc>
        <w:tc>
          <w:tcPr>
            <w:tcW w:w="12083" w:type="dxa"/>
            <w:gridSpan w:val="7"/>
            <w:tcBorders>
              <w:left w:val="double" w:sz="4" w:space="0" w:color="auto"/>
              <w:bottom w:val="double" w:sz="4" w:space="0" w:color="auto"/>
            </w:tcBorders>
            <w:shd w:val="clear" w:color="auto" w:fill="auto"/>
          </w:tcPr>
          <w:p w14:paraId="63106B5F" w14:textId="034F69F2" w:rsidR="00AF74C2" w:rsidRPr="00DA44EC" w:rsidRDefault="001F41FD" w:rsidP="00A44C7D">
            <w:pPr>
              <w:rPr>
                <w:rFonts w:ascii="Verdana" w:hAnsi="Verdana"/>
                <w:strike/>
                <w:color w:val="365F91" w:themeColor="accent1" w:themeShade="BF"/>
                <w:sz w:val="18"/>
                <w:szCs w:val="18"/>
              </w:rPr>
            </w:pPr>
            <w:r w:rsidRPr="00DA44EC">
              <w:rPr>
                <w:rFonts w:ascii="Verdana" w:hAnsi="Verdana"/>
                <w:strike/>
                <w:sz w:val="18"/>
                <w:szCs w:val="18"/>
              </w:rPr>
              <w:t xml:space="preserve">De globale beschrijving en de mening van de OR zijn besproken in het TO op 31 oktober. Het voorstel af te zien van de voorbereidende fase </w:t>
            </w:r>
            <w:r w:rsidR="00AF74C2" w:rsidRPr="00DA44EC">
              <w:rPr>
                <w:rFonts w:ascii="Verdana" w:hAnsi="Verdana"/>
                <w:strike/>
                <w:sz w:val="18"/>
                <w:szCs w:val="18"/>
              </w:rPr>
              <w:t>is</w:t>
            </w:r>
            <w:r w:rsidRPr="00DA44EC">
              <w:rPr>
                <w:rFonts w:ascii="Verdana" w:hAnsi="Verdana"/>
                <w:strike/>
                <w:sz w:val="18"/>
                <w:szCs w:val="18"/>
              </w:rPr>
              <w:t xml:space="preserve"> formeel besproken in het GO op 21 november. </w:t>
            </w:r>
            <w:r w:rsidR="00AF74C2" w:rsidRPr="00DA44EC">
              <w:rPr>
                <w:rFonts w:ascii="Verdana" w:hAnsi="Verdana"/>
                <w:strike/>
                <w:sz w:val="18"/>
                <w:szCs w:val="18"/>
              </w:rPr>
              <w:t xml:space="preserve">De conclusie van het GO is dat de OR een duidelijke toelichting heeft gegeven. Daartoe is besloten dat er geen voorbereidende fase zal plaatsvinden. </w:t>
            </w:r>
          </w:p>
          <w:p w14:paraId="18A02263" w14:textId="06449BF6" w:rsidR="00E60D22" w:rsidRPr="00DA44EC" w:rsidRDefault="00E60D22" w:rsidP="00A44C7D">
            <w:pPr>
              <w:rPr>
                <w:rFonts w:ascii="Verdana" w:hAnsi="Verdana"/>
                <w:strike/>
                <w:color w:val="365F91" w:themeColor="accent1" w:themeShade="BF"/>
                <w:sz w:val="18"/>
                <w:szCs w:val="18"/>
              </w:rPr>
            </w:pPr>
          </w:p>
          <w:p w14:paraId="7F3B0F1B" w14:textId="462CC1DE" w:rsidR="00133173" w:rsidRPr="00DA44EC" w:rsidRDefault="00E60D22" w:rsidP="00A44C7D">
            <w:pPr>
              <w:rPr>
                <w:rFonts w:ascii="Verdana" w:hAnsi="Verdana"/>
                <w:strike/>
                <w:sz w:val="18"/>
                <w:szCs w:val="18"/>
              </w:rPr>
            </w:pPr>
            <w:r w:rsidRPr="00DA44EC">
              <w:rPr>
                <w:rFonts w:ascii="Verdana" w:hAnsi="Verdana"/>
                <w:strike/>
                <w:sz w:val="18"/>
                <w:szCs w:val="18"/>
              </w:rPr>
              <w:t xml:space="preserve">Eind januari </w:t>
            </w:r>
            <w:r w:rsidR="007103E7" w:rsidRPr="00DA44EC">
              <w:rPr>
                <w:rFonts w:ascii="Verdana" w:hAnsi="Verdana"/>
                <w:strike/>
                <w:sz w:val="18"/>
                <w:szCs w:val="18"/>
              </w:rPr>
              <w:t xml:space="preserve">heeft </w:t>
            </w:r>
            <w:r w:rsidRPr="00DA44EC">
              <w:rPr>
                <w:rFonts w:ascii="Verdana" w:hAnsi="Verdana"/>
                <w:strike/>
                <w:sz w:val="18"/>
                <w:szCs w:val="18"/>
              </w:rPr>
              <w:t>overleg plaats</w:t>
            </w:r>
            <w:r w:rsidR="007103E7" w:rsidRPr="00DA44EC">
              <w:rPr>
                <w:rFonts w:ascii="Verdana" w:hAnsi="Verdana"/>
                <w:strike/>
                <w:sz w:val="18"/>
                <w:szCs w:val="18"/>
              </w:rPr>
              <w:t>gevonden</w:t>
            </w:r>
            <w:r w:rsidRPr="00DA44EC">
              <w:rPr>
                <w:rFonts w:ascii="Verdana" w:hAnsi="Verdana"/>
                <w:strike/>
                <w:sz w:val="18"/>
                <w:szCs w:val="18"/>
              </w:rPr>
              <w:t xml:space="preserve"> tussen de bestuurder van CTP Veldzicht en de OR over het O&amp;F rapport. </w:t>
            </w:r>
            <w:r w:rsidR="007103E7" w:rsidRPr="00DA44EC">
              <w:rPr>
                <w:rFonts w:ascii="Verdana" w:hAnsi="Verdana"/>
                <w:strike/>
                <w:sz w:val="18"/>
                <w:szCs w:val="18"/>
              </w:rPr>
              <w:t xml:space="preserve">De OR heeft in een brief van 13 februari 2025 de bestuurder in kennis gesteld van haar positieve advies. </w:t>
            </w:r>
            <w:r w:rsidR="009F7408" w:rsidRPr="00DA44EC">
              <w:rPr>
                <w:rFonts w:ascii="Verdana" w:hAnsi="Verdana"/>
                <w:strike/>
                <w:sz w:val="18"/>
                <w:szCs w:val="18"/>
              </w:rPr>
              <w:t xml:space="preserve">DPMO en </w:t>
            </w:r>
            <w:proofErr w:type="spellStart"/>
            <w:r w:rsidR="009F7408" w:rsidRPr="00DA44EC">
              <w:rPr>
                <w:rFonts w:ascii="Verdana" w:hAnsi="Verdana"/>
                <w:strike/>
                <w:sz w:val="18"/>
                <w:szCs w:val="18"/>
              </w:rPr>
              <w:t>Concerncontrol</w:t>
            </w:r>
            <w:proofErr w:type="spellEnd"/>
            <w:r w:rsidR="009F7408" w:rsidRPr="00DA44EC">
              <w:rPr>
                <w:rFonts w:ascii="Verdana" w:hAnsi="Verdana"/>
                <w:strike/>
                <w:sz w:val="18"/>
                <w:szCs w:val="18"/>
              </w:rPr>
              <w:t xml:space="preserve"> hebben in hun advies een reactie van de directeur van CTP Veldzicht gevraagd (mei 2025). Deze reactie zal de directeur juli 2025 via de accountmanager </w:t>
            </w:r>
            <w:proofErr w:type="spellStart"/>
            <w:r w:rsidR="009F7408" w:rsidRPr="00DA44EC">
              <w:rPr>
                <w:rFonts w:ascii="Verdana" w:hAnsi="Verdana"/>
                <w:strike/>
                <w:sz w:val="18"/>
                <w:szCs w:val="18"/>
              </w:rPr>
              <w:t>ForZo</w:t>
            </w:r>
            <w:proofErr w:type="spellEnd"/>
            <w:r w:rsidR="009F7408" w:rsidRPr="00DA44EC">
              <w:rPr>
                <w:rFonts w:ascii="Verdana" w:hAnsi="Verdana"/>
                <w:strike/>
                <w:sz w:val="18"/>
                <w:szCs w:val="18"/>
              </w:rPr>
              <w:t xml:space="preserve">/JJI aan DPMO en </w:t>
            </w:r>
            <w:proofErr w:type="spellStart"/>
            <w:r w:rsidR="009F7408" w:rsidRPr="00DA44EC">
              <w:rPr>
                <w:rFonts w:ascii="Verdana" w:hAnsi="Verdana"/>
                <w:strike/>
                <w:sz w:val="18"/>
                <w:szCs w:val="18"/>
              </w:rPr>
              <w:t>Concerncontrol</w:t>
            </w:r>
            <w:proofErr w:type="spellEnd"/>
            <w:r w:rsidR="009F7408" w:rsidRPr="00DA44EC">
              <w:rPr>
                <w:rFonts w:ascii="Verdana" w:hAnsi="Verdana"/>
                <w:strike/>
                <w:sz w:val="18"/>
                <w:szCs w:val="18"/>
              </w:rPr>
              <w:t xml:space="preserve"> geven. De procedure voor besluitvorming aan DG zal daarna verder gaan.</w:t>
            </w:r>
          </w:p>
          <w:p w14:paraId="03E96AF6" w14:textId="5F6D80FF" w:rsidR="001F41FD" w:rsidRPr="00DA44EC" w:rsidRDefault="001F41FD" w:rsidP="00CB25F5">
            <w:pPr>
              <w:rPr>
                <w:rFonts w:ascii="Verdana" w:hAnsi="Verdana"/>
                <w:strike/>
                <w:color w:val="FF0000"/>
                <w:sz w:val="18"/>
                <w:szCs w:val="18"/>
              </w:rPr>
            </w:pPr>
          </w:p>
        </w:tc>
      </w:tr>
      <w:tr w:rsidR="005A10F3" w:rsidRPr="00DA44EC" w14:paraId="47141EAA" w14:textId="77777777" w:rsidTr="001250BE">
        <w:tc>
          <w:tcPr>
            <w:tcW w:w="3212" w:type="dxa"/>
            <w:vMerge w:val="restart"/>
            <w:tcBorders>
              <w:right w:val="double" w:sz="4" w:space="0" w:color="auto"/>
            </w:tcBorders>
            <w:shd w:val="clear" w:color="auto" w:fill="auto"/>
          </w:tcPr>
          <w:p w14:paraId="54062F47"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 xml:space="preserve">5. Sociaal/personeelsplan </w:t>
            </w:r>
            <w:r w:rsidRPr="00DA44EC">
              <w:rPr>
                <w:rFonts w:ascii="Verdana" w:hAnsi="Verdana"/>
                <w:b/>
                <w:strike/>
                <w:sz w:val="18"/>
                <w:szCs w:val="18"/>
                <w:vertAlign w:val="superscript"/>
              </w:rPr>
              <w:footnoteReference w:id="4"/>
            </w:r>
          </w:p>
        </w:tc>
        <w:tc>
          <w:tcPr>
            <w:tcW w:w="3700" w:type="dxa"/>
            <w:gridSpan w:val="2"/>
            <w:tcBorders>
              <w:left w:val="double" w:sz="4" w:space="0" w:color="auto"/>
              <w:bottom w:val="double" w:sz="4" w:space="0" w:color="auto"/>
            </w:tcBorders>
            <w:shd w:val="clear" w:color="auto" w:fill="auto"/>
          </w:tcPr>
          <w:p w14:paraId="0C508F49"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a)</w:t>
            </w:r>
            <w:r w:rsidRPr="00DA44EC">
              <w:rPr>
                <w:rFonts w:ascii="Verdana" w:hAnsi="Verdana"/>
                <w:strike/>
                <w:sz w:val="18"/>
                <w:szCs w:val="18"/>
              </w:rPr>
              <w:t xml:space="preserve"> Vaststelling sociaal/personeelsplan</w:t>
            </w:r>
          </w:p>
          <w:p w14:paraId="0995AADB" w14:textId="77777777" w:rsidR="005A10F3" w:rsidRPr="00DA44EC" w:rsidRDefault="005A10F3" w:rsidP="001250BE">
            <w:pPr>
              <w:rPr>
                <w:rFonts w:ascii="Verdana" w:hAnsi="Verdana"/>
                <w:strike/>
                <w:sz w:val="18"/>
                <w:szCs w:val="18"/>
              </w:rPr>
            </w:pPr>
            <w:r w:rsidRPr="00DA44EC">
              <w:rPr>
                <w:rFonts w:ascii="Verdana" w:hAnsi="Verdana"/>
                <w:strike/>
                <w:sz w:val="18"/>
                <w:szCs w:val="18"/>
              </w:rPr>
              <w:t>d.d.</w:t>
            </w:r>
          </w:p>
        </w:tc>
        <w:tc>
          <w:tcPr>
            <w:tcW w:w="2835" w:type="dxa"/>
            <w:gridSpan w:val="2"/>
            <w:tcBorders>
              <w:bottom w:val="double" w:sz="4" w:space="0" w:color="auto"/>
            </w:tcBorders>
            <w:shd w:val="clear" w:color="auto" w:fill="auto"/>
          </w:tcPr>
          <w:p w14:paraId="4DC84409"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b)</w:t>
            </w:r>
            <w:r w:rsidRPr="00DA44EC">
              <w:rPr>
                <w:rFonts w:ascii="Verdana" w:hAnsi="Verdana"/>
                <w:strike/>
                <w:sz w:val="18"/>
                <w:szCs w:val="18"/>
              </w:rPr>
              <w:t xml:space="preserve"> 1</w:t>
            </w:r>
            <w:r w:rsidRPr="00DA44EC">
              <w:rPr>
                <w:rFonts w:ascii="Verdana" w:hAnsi="Verdana"/>
                <w:strike/>
                <w:sz w:val="18"/>
                <w:szCs w:val="18"/>
                <w:vertAlign w:val="superscript"/>
              </w:rPr>
              <w:t>e</w:t>
            </w:r>
            <w:r w:rsidRPr="00DA44EC">
              <w:rPr>
                <w:rFonts w:ascii="Verdana" w:hAnsi="Verdana"/>
                <w:strike/>
                <w:sz w:val="18"/>
                <w:szCs w:val="18"/>
              </w:rPr>
              <w:t xml:space="preserve"> Bespreking in GO DJI</w:t>
            </w:r>
          </w:p>
          <w:p w14:paraId="16E6FB1E" w14:textId="77777777" w:rsidR="005A10F3" w:rsidRPr="00DA44EC" w:rsidRDefault="005A10F3" w:rsidP="001250BE">
            <w:pPr>
              <w:rPr>
                <w:rFonts w:ascii="Verdana" w:hAnsi="Verdana"/>
                <w:strike/>
                <w:sz w:val="18"/>
                <w:szCs w:val="18"/>
              </w:rPr>
            </w:pPr>
            <w:r w:rsidRPr="00DA44EC">
              <w:rPr>
                <w:rFonts w:ascii="Verdana" w:hAnsi="Verdana"/>
                <w:strike/>
                <w:sz w:val="18"/>
                <w:szCs w:val="18"/>
              </w:rPr>
              <w:t>d.d.</w:t>
            </w:r>
          </w:p>
        </w:tc>
        <w:tc>
          <w:tcPr>
            <w:tcW w:w="5548" w:type="dxa"/>
            <w:gridSpan w:val="3"/>
            <w:tcBorders>
              <w:bottom w:val="double" w:sz="4" w:space="0" w:color="auto"/>
            </w:tcBorders>
            <w:shd w:val="clear" w:color="auto" w:fill="auto"/>
          </w:tcPr>
          <w:p w14:paraId="363C6C51" w14:textId="77777777" w:rsidR="005A10F3" w:rsidRPr="00DA44EC" w:rsidRDefault="005A10F3" w:rsidP="001250BE">
            <w:pPr>
              <w:rPr>
                <w:rFonts w:ascii="Verdana" w:hAnsi="Verdana"/>
                <w:strike/>
                <w:sz w:val="18"/>
                <w:szCs w:val="18"/>
              </w:rPr>
            </w:pPr>
            <w:r w:rsidRPr="00DA44EC">
              <w:rPr>
                <w:rFonts w:ascii="Verdana" w:hAnsi="Verdana"/>
                <w:strike/>
                <w:sz w:val="18"/>
                <w:szCs w:val="18"/>
              </w:rPr>
              <w:t>Opm.</w:t>
            </w:r>
          </w:p>
        </w:tc>
      </w:tr>
      <w:tr w:rsidR="005A10F3" w:rsidRPr="00DA44EC" w14:paraId="4DE1690E" w14:textId="77777777" w:rsidTr="001250BE">
        <w:tc>
          <w:tcPr>
            <w:tcW w:w="3212" w:type="dxa"/>
            <w:vMerge/>
            <w:tcBorders>
              <w:bottom w:val="double" w:sz="4" w:space="0" w:color="auto"/>
              <w:right w:val="double" w:sz="4" w:space="0" w:color="auto"/>
            </w:tcBorders>
            <w:shd w:val="clear" w:color="auto" w:fill="auto"/>
          </w:tcPr>
          <w:p w14:paraId="69E94549" w14:textId="77777777" w:rsidR="005A10F3" w:rsidRPr="00DA44EC" w:rsidRDefault="005A10F3" w:rsidP="001250BE">
            <w:pPr>
              <w:tabs>
                <w:tab w:val="left" w:pos="270"/>
              </w:tabs>
              <w:ind w:left="284" w:hanging="284"/>
              <w:rPr>
                <w:rFonts w:ascii="Verdana" w:hAnsi="Verdana"/>
                <w:b/>
                <w:strike/>
                <w:sz w:val="18"/>
                <w:szCs w:val="18"/>
              </w:rPr>
            </w:pPr>
          </w:p>
        </w:tc>
        <w:tc>
          <w:tcPr>
            <w:tcW w:w="3700" w:type="dxa"/>
            <w:gridSpan w:val="2"/>
            <w:tcBorders>
              <w:left w:val="double" w:sz="4" w:space="0" w:color="auto"/>
              <w:bottom w:val="double" w:sz="4" w:space="0" w:color="auto"/>
            </w:tcBorders>
            <w:shd w:val="clear" w:color="auto" w:fill="auto"/>
          </w:tcPr>
          <w:p w14:paraId="3513E014"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c)</w:t>
            </w:r>
            <w:r w:rsidRPr="00DA44EC">
              <w:rPr>
                <w:rFonts w:ascii="Verdana" w:hAnsi="Verdana"/>
                <w:strike/>
                <w:sz w:val="18"/>
                <w:szCs w:val="18"/>
              </w:rPr>
              <w:t xml:space="preserve"> Start vrijwillige fase</w:t>
            </w:r>
          </w:p>
          <w:p w14:paraId="568841F2" w14:textId="77777777" w:rsidR="005A10F3" w:rsidRPr="00DA44EC" w:rsidRDefault="005A10F3" w:rsidP="001250BE">
            <w:pPr>
              <w:rPr>
                <w:rFonts w:ascii="Verdana" w:hAnsi="Verdana"/>
                <w:strike/>
                <w:sz w:val="18"/>
                <w:szCs w:val="18"/>
              </w:rPr>
            </w:pPr>
            <w:r w:rsidRPr="00DA44EC">
              <w:rPr>
                <w:rFonts w:ascii="Verdana" w:hAnsi="Verdana"/>
                <w:strike/>
                <w:sz w:val="18"/>
                <w:szCs w:val="18"/>
              </w:rPr>
              <w:t xml:space="preserve"> </w:t>
            </w:r>
          </w:p>
        </w:tc>
        <w:tc>
          <w:tcPr>
            <w:tcW w:w="5103" w:type="dxa"/>
            <w:gridSpan w:val="4"/>
            <w:tcBorders>
              <w:bottom w:val="double" w:sz="4" w:space="0" w:color="auto"/>
            </w:tcBorders>
            <w:shd w:val="clear" w:color="auto" w:fill="auto"/>
          </w:tcPr>
          <w:p w14:paraId="4456C338" w14:textId="77777777" w:rsidR="005A10F3" w:rsidRPr="00DA44EC" w:rsidRDefault="005A10F3" w:rsidP="001250BE">
            <w:pPr>
              <w:rPr>
                <w:rFonts w:ascii="Verdana" w:hAnsi="Verdana"/>
                <w:strike/>
                <w:sz w:val="18"/>
                <w:szCs w:val="18"/>
              </w:rPr>
            </w:pPr>
            <w:r w:rsidRPr="00DA44EC">
              <w:rPr>
                <w:rFonts w:ascii="Verdana" w:hAnsi="Verdana"/>
                <w:strike/>
                <w:sz w:val="18"/>
                <w:szCs w:val="18"/>
              </w:rPr>
              <w:t>Betrokken functies:</w:t>
            </w:r>
          </w:p>
        </w:tc>
        <w:tc>
          <w:tcPr>
            <w:tcW w:w="3280" w:type="dxa"/>
            <w:tcBorders>
              <w:bottom w:val="double" w:sz="4" w:space="0" w:color="auto"/>
            </w:tcBorders>
            <w:shd w:val="clear" w:color="auto" w:fill="auto"/>
          </w:tcPr>
          <w:p w14:paraId="4F8C212C" w14:textId="77777777" w:rsidR="005A10F3" w:rsidRPr="00DA44EC" w:rsidRDefault="005A10F3" w:rsidP="001250BE">
            <w:pPr>
              <w:rPr>
                <w:rFonts w:ascii="Verdana" w:hAnsi="Verdana"/>
                <w:strike/>
                <w:sz w:val="18"/>
                <w:szCs w:val="18"/>
              </w:rPr>
            </w:pPr>
            <w:r w:rsidRPr="00DA44EC">
              <w:rPr>
                <w:rFonts w:ascii="Verdana" w:hAnsi="Verdana"/>
                <w:strike/>
                <w:sz w:val="18"/>
                <w:szCs w:val="18"/>
              </w:rPr>
              <w:t>Aantal VWNW-kandidaten:</w:t>
            </w:r>
          </w:p>
        </w:tc>
      </w:tr>
      <w:tr w:rsidR="005A10F3" w:rsidRPr="00DA44EC" w14:paraId="6F6D3E81" w14:textId="77777777" w:rsidTr="001250BE">
        <w:tc>
          <w:tcPr>
            <w:tcW w:w="3212" w:type="dxa"/>
            <w:tcBorders>
              <w:bottom w:val="double" w:sz="4" w:space="0" w:color="auto"/>
              <w:right w:val="double" w:sz="4" w:space="0" w:color="auto"/>
            </w:tcBorders>
            <w:shd w:val="clear" w:color="auto" w:fill="auto"/>
          </w:tcPr>
          <w:p w14:paraId="5B881048" w14:textId="77777777" w:rsidR="005A10F3" w:rsidRPr="00DA44EC" w:rsidRDefault="005A10F3" w:rsidP="001250BE">
            <w:pPr>
              <w:tabs>
                <w:tab w:val="left" w:pos="270"/>
              </w:tabs>
              <w:ind w:left="284" w:hanging="284"/>
              <w:rPr>
                <w:rFonts w:ascii="Verdana" w:hAnsi="Verdana"/>
                <w:b/>
                <w:strike/>
                <w:sz w:val="18"/>
                <w:szCs w:val="18"/>
              </w:rPr>
            </w:pPr>
          </w:p>
        </w:tc>
        <w:tc>
          <w:tcPr>
            <w:tcW w:w="3700" w:type="dxa"/>
            <w:gridSpan w:val="2"/>
            <w:tcBorders>
              <w:left w:val="double" w:sz="4" w:space="0" w:color="auto"/>
              <w:bottom w:val="double" w:sz="4" w:space="0" w:color="auto"/>
            </w:tcBorders>
            <w:shd w:val="clear" w:color="auto" w:fill="auto"/>
          </w:tcPr>
          <w:p w14:paraId="0DE57DF7" w14:textId="77777777" w:rsidR="005A10F3" w:rsidRPr="00DA44EC" w:rsidRDefault="005A10F3" w:rsidP="001250BE">
            <w:pPr>
              <w:rPr>
                <w:rFonts w:ascii="Verdana" w:hAnsi="Verdana"/>
                <w:strike/>
                <w:sz w:val="18"/>
                <w:szCs w:val="18"/>
              </w:rPr>
            </w:pPr>
            <w:r w:rsidRPr="00DA44EC">
              <w:rPr>
                <w:rFonts w:ascii="Verdana" w:hAnsi="Verdana"/>
                <w:b/>
                <w:i/>
                <w:strike/>
                <w:sz w:val="18"/>
                <w:szCs w:val="18"/>
              </w:rPr>
              <w:t>d)</w:t>
            </w:r>
            <w:r w:rsidRPr="00DA44EC">
              <w:rPr>
                <w:rFonts w:ascii="Verdana" w:hAnsi="Verdana"/>
                <w:strike/>
                <w:sz w:val="18"/>
                <w:szCs w:val="18"/>
              </w:rPr>
              <w:t xml:space="preserve"> Start verplichte fase</w:t>
            </w:r>
          </w:p>
          <w:p w14:paraId="381E1E1C" w14:textId="77777777" w:rsidR="005A10F3" w:rsidRPr="00DA44EC" w:rsidRDefault="005A10F3" w:rsidP="001250BE">
            <w:pPr>
              <w:rPr>
                <w:rFonts w:ascii="Verdana" w:hAnsi="Verdana"/>
                <w:strike/>
                <w:sz w:val="18"/>
                <w:szCs w:val="18"/>
              </w:rPr>
            </w:pPr>
          </w:p>
        </w:tc>
        <w:tc>
          <w:tcPr>
            <w:tcW w:w="5103" w:type="dxa"/>
            <w:gridSpan w:val="4"/>
            <w:tcBorders>
              <w:bottom w:val="double" w:sz="4" w:space="0" w:color="auto"/>
            </w:tcBorders>
            <w:shd w:val="clear" w:color="auto" w:fill="auto"/>
          </w:tcPr>
          <w:p w14:paraId="7675E68B" w14:textId="77777777" w:rsidR="005A10F3" w:rsidRPr="00DA44EC" w:rsidRDefault="005A10F3" w:rsidP="001250BE">
            <w:pPr>
              <w:rPr>
                <w:rFonts w:ascii="Verdana" w:hAnsi="Verdana"/>
                <w:strike/>
                <w:sz w:val="18"/>
                <w:szCs w:val="18"/>
              </w:rPr>
            </w:pPr>
            <w:r w:rsidRPr="00DA44EC">
              <w:rPr>
                <w:rFonts w:ascii="Verdana" w:hAnsi="Verdana"/>
                <w:strike/>
                <w:sz w:val="18"/>
                <w:szCs w:val="18"/>
              </w:rPr>
              <w:t>Betrokken functies:</w:t>
            </w:r>
          </w:p>
          <w:p w14:paraId="241A628D" w14:textId="77777777" w:rsidR="005A10F3" w:rsidRPr="00DA44EC" w:rsidRDefault="005A10F3" w:rsidP="001250BE">
            <w:pPr>
              <w:rPr>
                <w:rFonts w:ascii="Verdana" w:hAnsi="Verdana"/>
                <w:strike/>
                <w:sz w:val="18"/>
                <w:szCs w:val="18"/>
              </w:rPr>
            </w:pPr>
          </w:p>
        </w:tc>
        <w:tc>
          <w:tcPr>
            <w:tcW w:w="3280" w:type="dxa"/>
            <w:tcBorders>
              <w:bottom w:val="double" w:sz="4" w:space="0" w:color="auto"/>
            </w:tcBorders>
            <w:shd w:val="clear" w:color="auto" w:fill="auto"/>
          </w:tcPr>
          <w:p w14:paraId="23437F09" w14:textId="77777777" w:rsidR="005A10F3" w:rsidRPr="00DA44EC" w:rsidRDefault="005A10F3" w:rsidP="001250BE">
            <w:pPr>
              <w:rPr>
                <w:rFonts w:ascii="Verdana" w:hAnsi="Verdana"/>
                <w:strike/>
                <w:sz w:val="18"/>
                <w:szCs w:val="18"/>
              </w:rPr>
            </w:pPr>
            <w:r w:rsidRPr="00DA44EC">
              <w:rPr>
                <w:rFonts w:ascii="Verdana" w:hAnsi="Verdana"/>
                <w:strike/>
                <w:sz w:val="18"/>
                <w:szCs w:val="18"/>
              </w:rPr>
              <w:t>Aantal VWNW-kandidaten:</w:t>
            </w:r>
          </w:p>
        </w:tc>
      </w:tr>
      <w:tr w:rsidR="005A10F3" w:rsidRPr="00DA44EC" w14:paraId="4E1A4837" w14:textId="77777777" w:rsidTr="001250BE">
        <w:tc>
          <w:tcPr>
            <w:tcW w:w="3212" w:type="dxa"/>
            <w:tcBorders>
              <w:top w:val="double" w:sz="4" w:space="0" w:color="auto"/>
              <w:right w:val="double" w:sz="4" w:space="0" w:color="auto"/>
            </w:tcBorders>
            <w:shd w:val="clear" w:color="auto" w:fill="auto"/>
          </w:tcPr>
          <w:p w14:paraId="4D03CA95" w14:textId="77777777" w:rsidR="005A10F3" w:rsidRPr="00DA44EC" w:rsidRDefault="005A10F3" w:rsidP="001250BE">
            <w:pPr>
              <w:tabs>
                <w:tab w:val="left" w:pos="270"/>
              </w:tabs>
              <w:ind w:left="284" w:hanging="284"/>
              <w:rPr>
                <w:rFonts w:ascii="Verdana" w:hAnsi="Verdana"/>
                <w:b/>
                <w:strike/>
                <w:sz w:val="18"/>
                <w:szCs w:val="18"/>
              </w:rPr>
            </w:pPr>
            <w:r w:rsidRPr="00DA44EC">
              <w:rPr>
                <w:rFonts w:ascii="Verdana" w:hAnsi="Verdana"/>
                <w:b/>
                <w:strike/>
                <w:sz w:val="18"/>
                <w:szCs w:val="18"/>
              </w:rPr>
              <w:t>6. Toelichting stand van zaken VWNW-proces</w:t>
            </w:r>
          </w:p>
        </w:tc>
        <w:tc>
          <w:tcPr>
            <w:tcW w:w="12083" w:type="dxa"/>
            <w:gridSpan w:val="7"/>
            <w:tcBorders>
              <w:top w:val="double" w:sz="4" w:space="0" w:color="auto"/>
              <w:left w:val="double" w:sz="4" w:space="0" w:color="auto"/>
            </w:tcBorders>
            <w:shd w:val="clear" w:color="auto" w:fill="auto"/>
          </w:tcPr>
          <w:p w14:paraId="4CC1D8B6" w14:textId="77777777" w:rsidR="005A10F3" w:rsidRDefault="003C2A6B" w:rsidP="003C2A6B">
            <w:pPr>
              <w:autoSpaceDE w:val="0"/>
              <w:autoSpaceDN w:val="0"/>
              <w:adjustRightInd w:val="0"/>
              <w:rPr>
                <w:rFonts w:ascii="Verdana" w:hAnsi="Verdana" w:cs="Verdana"/>
                <w:sz w:val="18"/>
                <w:szCs w:val="18"/>
              </w:rPr>
            </w:pPr>
            <w:r w:rsidRPr="00DA44EC">
              <w:rPr>
                <w:rFonts w:ascii="Verdana" w:hAnsi="Verdana" w:cs="Verdana"/>
                <w:strike/>
                <w:sz w:val="18"/>
                <w:szCs w:val="18"/>
              </w:rPr>
              <w:t>D</w:t>
            </w:r>
            <w:r w:rsidR="001F41FD" w:rsidRPr="00DA44EC">
              <w:rPr>
                <w:rFonts w:ascii="Verdana" w:hAnsi="Verdana" w:cs="Verdana"/>
                <w:strike/>
                <w:sz w:val="18"/>
                <w:szCs w:val="18"/>
              </w:rPr>
              <w:t>rie medewerkers</w:t>
            </w:r>
            <w:r w:rsidRPr="00DA44EC">
              <w:rPr>
                <w:rFonts w:ascii="Verdana" w:hAnsi="Verdana" w:cs="Verdana"/>
                <w:strike/>
                <w:sz w:val="18"/>
                <w:szCs w:val="18"/>
              </w:rPr>
              <w:t xml:space="preserve"> zijn niet functievolgend</w:t>
            </w:r>
            <w:r w:rsidR="001F41FD" w:rsidRPr="00DA44EC">
              <w:rPr>
                <w:rFonts w:ascii="Verdana" w:hAnsi="Verdana" w:cs="Verdana"/>
                <w:strike/>
                <w:sz w:val="18"/>
                <w:szCs w:val="18"/>
              </w:rPr>
              <w:t>. Voor twee van hen is er een passende plek binnen de organisatie beschikbaar. Bij een derde medewerker is sprake van verzuim. Aan het GO is voorgesteld af te zien van de voorbereidende fase</w:t>
            </w:r>
            <w:r w:rsidR="004F5EAD" w:rsidRPr="00DA44EC">
              <w:rPr>
                <w:rFonts w:ascii="Verdana" w:hAnsi="Verdana" w:cs="Verdana"/>
                <w:strike/>
                <w:sz w:val="18"/>
                <w:szCs w:val="18"/>
              </w:rPr>
              <w:t xml:space="preserve">. </w:t>
            </w:r>
            <w:r w:rsidR="004F5EAD" w:rsidRPr="00CB25F5">
              <w:rPr>
                <w:rFonts w:ascii="Verdana" w:hAnsi="Verdana" w:cs="Verdana"/>
                <w:sz w:val="18"/>
                <w:szCs w:val="18"/>
              </w:rPr>
              <w:t xml:space="preserve">Voor een enkele medewerker wordt een maatwerkoplossing afgesproken. </w:t>
            </w:r>
          </w:p>
          <w:p w14:paraId="74FB2FD4" w14:textId="77777777" w:rsidR="00B51B11" w:rsidRDefault="00B51B11" w:rsidP="003C2A6B">
            <w:pPr>
              <w:autoSpaceDE w:val="0"/>
              <w:autoSpaceDN w:val="0"/>
              <w:adjustRightInd w:val="0"/>
              <w:rPr>
                <w:rFonts w:ascii="Verdana" w:hAnsi="Verdana" w:cs="Verdana"/>
                <w:strike/>
                <w:sz w:val="18"/>
                <w:szCs w:val="18"/>
              </w:rPr>
            </w:pPr>
          </w:p>
          <w:p w14:paraId="28C5FA26" w14:textId="28BEBCCA" w:rsidR="00B51B11" w:rsidRPr="00B51B11" w:rsidRDefault="00B51B11" w:rsidP="003C2A6B">
            <w:pPr>
              <w:autoSpaceDE w:val="0"/>
              <w:autoSpaceDN w:val="0"/>
              <w:adjustRightInd w:val="0"/>
              <w:rPr>
                <w:rFonts w:ascii="Verdana" w:hAnsi="Verdana" w:cs="Verdana"/>
                <w:sz w:val="18"/>
                <w:szCs w:val="18"/>
              </w:rPr>
            </w:pPr>
            <w:r>
              <w:rPr>
                <w:rFonts w:ascii="Verdana" w:hAnsi="Verdana" w:cs="Verdana"/>
                <w:sz w:val="18"/>
                <w:szCs w:val="18"/>
              </w:rPr>
              <w:t xml:space="preserve">Alle medewerkers zijn geplaatst, met uitzondering van één medewerker in de functie van assistent business controller. Deze functie is vervangen door de functie van adviseur planning, control en reporting. Deze functies bleken niet uitwisselbaar op inhoud, vereiste kennis en vaardigheden. Om die reden is de medewerker aangemerkt als niet-functievolger en zijn afspraken gemaakt over ander passend werk. </w:t>
            </w:r>
          </w:p>
        </w:tc>
      </w:tr>
    </w:tbl>
    <w:p w14:paraId="7D3B0966" w14:textId="75CEC409" w:rsidR="00C0753E" w:rsidRPr="00DA44EC" w:rsidRDefault="00C0753E">
      <w:pPr>
        <w:rPr>
          <w:rFonts w:ascii="Verdana" w:hAnsi="Verdana"/>
          <w:strike/>
          <w:sz w:val="18"/>
          <w:szCs w:val="18"/>
        </w:rPr>
      </w:pPr>
    </w:p>
    <w:p w14:paraId="18438130" w14:textId="77777777" w:rsidR="00C0753E" w:rsidRPr="00DA44EC" w:rsidRDefault="00C0753E">
      <w:pPr>
        <w:rPr>
          <w:rFonts w:ascii="Verdana" w:hAnsi="Verdana"/>
          <w:strike/>
          <w:sz w:val="18"/>
          <w:szCs w:val="18"/>
        </w:rPr>
      </w:pPr>
    </w:p>
    <w:p w14:paraId="1C7C6087" w14:textId="1838899B" w:rsidR="00BD124E" w:rsidRPr="00DA44EC" w:rsidRDefault="00BD124E" w:rsidP="00CE67FA">
      <w:pPr>
        <w:rPr>
          <w:rFonts w:ascii="Verdana" w:hAnsi="Verdana"/>
          <w:strike/>
          <w:sz w:val="18"/>
          <w:szCs w:val="18"/>
        </w:rPr>
      </w:pPr>
    </w:p>
    <w:p w14:paraId="4C03C9F0" w14:textId="5C546BED" w:rsidR="00A23517" w:rsidRPr="00DA44EC" w:rsidRDefault="00A23517" w:rsidP="00CE67FA">
      <w:pPr>
        <w:rPr>
          <w:rFonts w:ascii="Verdana" w:hAnsi="Verdana"/>
          <w:strike/>
          <w:sz w:val="18"/>
          <w:szCs w:val="18"/>
        </w:rPr>
      </w:pPr>
    </w:p>
    <w:p w14:paraId="2DBD5A03" w14:textId="24103019" w:rsidR="00814BB9" w:rsidRPr="00DA44EC" w:rsidRDefault="00814BB9" w:rsidP="00CE67FA">
      <w:pPr>
        <w:rPr>
          <w:rFonts w:ascii="Verdana" w:hAnsi="Verdana"/>
          <w:strike/>
          <w:sz w:val="18"/>
          <w:szCs w:val="18"/>
        </w:rPr>
      </w:pPr>
    </w:p>
    <w:p w14:paraId="1C11FB36" w14:textId="21B6AEB1" w:rsidR="00814BB9" w:rsidRDefault="00814BB9" w:rsidP="00CE67FA">
      <w:pPr>
        <w:rPr>
          <w:rFonts w:ascii="Verdana" w:hAnsi="Verdana"/>
          <w:sz w:val="18"/>
          <w:szCs w:val="18"/>
        </w:rPr>
      </w:pPr>
    </w:p>
    <w:p w14:paraId="0DD44B5E" w14:textId="77777777" w:rsidR="000C1202" w:rsidRDefault="000C1202" w:rsidP="00CE67FA">
      <w:pPr>
        <w:rPr>
          <w:rFonts w:ascii="Verdana" w:hAnsi="Verdana"/>
          <w:sz w:val="18"/>
          <w:szCs w:val="18"/>
        </w:rPr>
      </w:pPr>
    </w:p>
    <w:p w14:paraId="7D2AAC9C" w14:textId="77777777" w:rsidR="000C1202" w:rsidRDefault="000C1202" w:rsidP="00CE67FA">
      <w:pPr>
        <w:rPr>
          <w:rFonts w:ascii="Verdana" w:hAnsi="Verdana"/>
          <w:sz w:val="18"/>
          <w:szCs w:val="18"/>
        </w:rPr>
      </w:pPr>
    </w:p>
    <w:tbl>
      <w:tblPr>
        <w:tblpPr w:leftFromText="141" w:rightFromText="141" w:vertAnchor="text" w:horzAnchor="margin" w:tblpX="-636" w:tblpY="48"/>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2403"/>
        <w:gridCol w:w="1297"/>
        <w:gridCol w:w="1573"/>
        <w:gridCol w:w="1262"/>
        <w:gridCol w:w="1953"/>
        <w:gridCol w:w="315"/>
        <w:gridCol w:w="3280"/>
      </w:tblGrid>
      <w:tr w:rsidR="00B51B11" w:rsidRPr="00010225" w14:paraId="0382DE74" w14:textId="77777777" w:rsidTr="00B51B11">
        <w:trPr>
          <w:trHeight w:val="268"/>
        </w:trPr>
        <w:tc>
          <w:tcPr>
            <w:tcW w:w="3212" w:type="dxa"/>
            <w:tcBorders>
              <w:bottom w:val="single" w:sz="4" w:space="0" w:color="auto"/>
              <w:right w:val="double" w:sz="4" w:space="0" w:color="auto"/>
            </w:tcBorders>
            <w:shd w:val="clear" w:color="auto" w:fill="auto"/>
          </w:tcPr>
          <w:p w14:paraId="7EF98F92"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1. Reorganisatie bij:</w:t>
            </w:r>
          </w:p>
          <w:p w14:paraId="4705C734" w14:textId="77777777" w:rsidR="00B51B11" w:rsidRPr="00907FD3" w:rsidRDefault="00B51B11" w:rsidP="00B51B11">
            <w:pPr>
              <w:tabs>
                <w:tab w:val="left" w:pos="270"/>
              </w:tabs>
              <w:ind w:left="284" w:hanging="284"/>
              <w:rPr>
                <w:rFonts w:ascii="Verdana" w:hAnsi="Verdana"/>
                <w:b/>
                <w:sz w:val="18"/>
                <w:szCs w:val="18"/>
              </w:rPr>
            </w:pPr>
          </w:p>
        </w:tc>
        <w:tc>
          <w:tcPr>
            <w:tcW w:w="12083" w:type="dxa"/>
            <w:gridSpan w:val="7"/>
            <w:tcBorders>
              <w:left w:val="double" w:sz="4" w:space="0" w:color="auto"/>
              <w:bottom w:val="single" w:sz="4" w:space="0" w:color="auto"/>
            </w:tcBorders>
            <w:shd w:val="clear" w:color="auto" w:fill="auto"/>
          </w:tcPr>
          <w:p w14:paraId="43B7F6C6" w14:textId="77777777" w:rsidR="00B51B11" w:rsidRPr="003C6D23" w:rsidRDefault="00B51B11" w:rsidP="00B51B11">
            <w:pPr>
              <w:rPr>
                <w:rFonts w:ascii="Verdana" w:hAnsi="Verdana"/>
                <w:b/>
                <w:sz w:val="18"/>
                <w:szCs w:val="18"/>
              </w:rPr>
            </w:pPr>
            <w:r>
              <w:rPr>
                <w:rFonts w:ascii="Verdana" w:hAnsi="Verdana"/>
                <w:b/>
                <w:sz w:val="18"/>
                <w:szCs w:val="18"/>
              </w:rPr>
              <w:t>Samenwerkingsverbanden GW/VB – wijziging werkpakket Penitentiair Programma</w:t>
            </w:r>
          </w:p>
        </w:tc>
      </w:tr>
      <w:tr w:rsidR="00B51B11" w:rsidRPr="00010225" w14:paraId="2458CA68" w14:textId="77777777" w:rsidTr="00B51B11">
        <w:tc>
          <w:tcPr>
            <w:tcW w:w="3212" w:type="dxa"/>
            <w:tcBorders>
              <w:bottom w:val="double" w:sz="4" w:space="0" w:color="auto"/>
              <w:right w:val="double" w:sz="4" w:space="0" w:color="auto"/>
            </w:tcBorders>
            <w:shd w:val="clear" w:color="auto" w:fill="auto"/>
          </w:tcPr>
          <w:p w14:paraId="4E9CB76B"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 xml:space="preserve">2. Doelstelling </w:t>
            </w:r>
            <w:r>
              <w:rPr>
                <w:rFonts w:ascii="Verdana" w:hAnsi="Verdana"/>
                <w:b/>
                <w:sz w:val="18"/>
                <w:szCs w:val="18"/>
              </w:rPr>
              <w:t>r</w:t>
            </w:r>
            <w:r w:rsidRPr="00907FD3">
              <w:rPr>
                <w:rFonts w:ascii="Verdana" w:hAnsi="Verdana"/>
                <w:b/>
                <w:sz w:val="18"/>
                <w:szCs w:val="18"/>
              </w:rPr>
              <w:t>eorganisatie</w:t>
            </w:r>
          </w:p>
        </w:tc>
        <w:tc>
          <w:tcPr>
            <w:tcW w:w="12083" w:type="dxa"/>
            <w:gridSpan w:val="7"/>
            <w:tcBorders>
              <w:left w:val="double" w:sz="4" w:space="0" w:color="auto"/>
              <w:bottom w:val="double" w:sz="4" w:space="0" w:color="auto"/>
            </w:tcBorders>
            <w:shd w:val="clear" w:color="auto" w:fill="auto"/>
          </w:tcPr>
          <w:p w14:paraId="6D35754F" w14:textId="77777777" w:rsidR="00B51B11" w:rsidRDefault="00B51B11" w:rsidP="00B51B11">
            <w:pPr>
              <w:pStyle w:val="Default"/>
              <w:rPr>
                <w:rFonts w:cstheme="minorHAnsi"/>
                <w:sz w:val="18"/>
                <w:szCs w:val="18"/>
              </w:rPr>
            </w:pPr>
            <w:r>
              <w:rPr>
                <w:rFonts w:cstheme="minorHAnsi"/>
                <w:sz w:val="18"/>
                <w:szCs w:val="18"/>
              </w:rPr>
              <w:t xml:space="preserve">Door de inwerkingtreding van de Wet Straffen en </w:t>
            </w:r>
            <w:proofErr w:type="spellStart"/>
            <w:r>
              <w:rPr>
                <w:rFonts w:cstheme="minorHAnsi"/>
                <w:sz w:val="18"/>
                <w:szCs w:val="18"/>
              </w:rPr>
              <w:t>Beschemen</w:t>
            </w:r>
            <w:proofErr w:type="spellEnd"/>
            <w:r>
              <w:rPr>
                <w:rFonts w:cstheme="minorHAnsi"/>
                <w:sz w:val="18"/>
                <w:szCs w:val="18"/>
              </w:rPr>
              <w:t xml:space="preserve"> (Wet S&amp;B) vervalt het langdurige Penitentiair Programma (PP) voor gedetineerden met een straf langer dan 1 jaar. Per 1 december 2024 bestaan alleen nog de kortdurende </w:t>
            </w:r>
            <w:proofErr w:type="spellStart"/>
            <w:r>
              <w:rPr>
                <w:rFonts w:cstheme="minorHAnsi"/>
                <w:sz w:val="18"/>
                <w:szCs w:val="18"/>
              </w:rPr>
              <w:t>PP’s</w:t>
            </w:r>
            <w:proofErr w:type="spellEnd"/>
            <w:r>
              <w:rPr>
                <w:rFonts w:cstheme="minorHAnsi"/>
                <w:sz w:val="18"/>
                <w:szCs w:val="18"/>
              </w:rPr>
              <w:t xml:space="preserve"> van maximaal 2 maanden. Gelet op de terugloop van de PP-trajecten is het voornemen om de samenwerkingsverbanden te reorganiseren. De functie van de senior casemanager en de medewerker backoffice verdwijnt uit het SWV GW/VB.  </w:t>
            </w:r>
          </w:p>
          <w:p w14:paraId="36E2580D" w14:textId="77777777" w:rsidR="00B51B11" w:rsidRPr="00D97293" w:rsidRDefault="00B51B11" w:rsidP="00B51B11">
            <w:pPr>
              <w:pStyle w:val="Default"/>
              <w:rPr>
                <w:b/>
                <w:sz w:val="18"/>
                <w:szCs w:val="18"/>
              </w:rPr>
            </w:pPr>
          </w:p>
        </w:tc>
      </w:tr>
      <w:tr w:rsidR="00B51B11" w:rsidRPr="00010225" w14:paraId="73F22F85" w14:textId="77777777" w:rsidTr="00B51B11">
        <w:tc>
          <w:tcPr>
            <w:tcW w:w="3212" w:type="dxa"/>
            <w:tcBorders>
              <w:bottom w:val="double" w:sz="4" w:space="0" w:color="auto"/>
              <w:right w:val="double" w:sz="4" w:space="0" w:color="auto"/>
            </w:tcBorders>
            <w:shd w:val="clear" w:color="auto" w:fill="auto"/>
          </w:tcPr>
          <w:p w14:paraId="7D59CFE5"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 xml:space="preserve">3. Planning reorganisatie </w:t>
            </w:r>
            <w:r w:rsidRPr="00907FD3">
              <w:rPr>
                <w:rStyle w:val="Voetnootmarkering"/>
                <w:rFonts w:ascii="Verdana" w:hAnsi="Verdana"/>
                <w:b/>
                <w:sz w:val="18"/>
                <w:szCs w:val="18"/>
              </w:rPr>
              <w:footnoteReference w:id="5"/>
            </w:r>
          </w:p>
        </w:tc>
        <w:tc>
          <w:tcPr>
            <w:tcW w:w="2403" w:type="dxa"/>
            <w:tcBorders>
              <w:left w:val="double" w:sz="4" w:space="0" w:color="auto"/>
              <w:bottom w:val="double" w:sz="4" w:space="0" w:color="auto"/>
            </w:tcBorders>
            <w:shd w:val="clear" w:color="auto" w:fill="auto"/>
          </w:tcPr>
          <w:p w14:paraId="79897568" w14:textId="77777777" w:rsidR="00B51B11" w:rsidRDefault="00B51B11" w:rsidP="00B51B11">
            <w:pPr>
              <w:rPr>
                <w:rFonts w:ascii="Verdana" w:hAnsi="Verdana"/>
                <w:sz w:val="18"/>
                <w:szCs w:val="18"/>
              </w:rPr>
            </w:pPr>
            <w:r w:rsidRPr="007143A2">
              <w:rPr>
                <w:rFonts w:ascii="Verdana" w:hAnsi="Verdana"/>
                <w:b/>
                <w:i/>
                <w:sz w:val="18"/>
                <w:szCs w:val="18"/>
              </w:rPr>
              <w:t>a)</w:t>
            </w:r>
            <w:r>
              <w:rPr>
                <w:rFonts w:ascii="Verdana" w:hAnsi="Verdana"/>
                <w:sz w:val="18"/>
                <w:szCs w:val="18"/>
              </w:rPr>
              <w:t xml:space="preserve"> Start reorganisatie</w:t>
            </w:r>
          </w:p>
          <w:p w14:paraId="296A024E" w14:textId="77777777" w:rsidR="00B51B11" w:rsidRPr="00010225" w:rsidRDefault="00B51B11" w:rsidP="00B51B11">
            <w:pPr>
              <w:rPr>
                <w:rFonts w:ascii="Verdana" w:hAnsi="Verdana"/>
                <w:sz w:val="18"/>
                <w:szCs w:val="18"/>
              </w:rPr>
            </w:pPr>
            <w:r>
              <w:rPr>
                <w:rFonts w:ascii="Verdana" w:hAnsi="Verdana"/>
                <w:sz w:val="18"/>
                <w:szCs w:val="18"/>
              </w:rPr>
              <w:t xml:space="preserve">d.d. </w:t>
            </w:r>
          </w:p>
        </w:tc>
        <w:tc>
          <w:tcPr>
            <w:tcW w:w="2870" w:type="dxa"/>
            <w:gridSpan w:val="2"/>
            <w:tcBorders>
              <w:bottom w:val="double" w:sz="4" w:space="0" w:color="auto"/>
            </w:tcBorders>
            <w:shd w:val="clear" w:color="auto" w:fill="auto"/>
          </w:tcPr>
          <w:p w14:paraId="62E736FC" w14:textId="77777777" w:rsidR="00B51B11" w:rsidRDefault="00B51B11" w:rsidP="00B51B11">
            <w:pPr>
              <w:rPr>
                <w:rFonts w:ascii="Verdana" w:hAnsi="Verdana"/>
                <w:sz w:val="18"/>
                <w:szCs w:val="18"/>
              </w:rPr>
            </w:pPr>
            <w:r w:rsidRPr="007143A2">
              <w:rPr>
                <w:rFonts w:ascii="Verdana" w:hAnsi="Verdana"/>
                <w:b/>
                <w:i/>
                <w:sz w:val="18"/>
                <w:szCs w:val="18"/>
              </w:rPr>
              <w:t>b)</w:t>
            </w:r>
            <w:r>
              <w:rPr>
                <w:rFonts w:ascii="Verdana" w:hAnsi="Verdana"/>
                <w:sz w:val="18"/>
                <w:szCs w:val="18"/>
              </w:rPr>
              <w:t xml:space="preserve"> Globale beschrijving</w:t>
            </w:r>
          </w:p>
          <w:p w14:paraId="5B355AC8" w14:textId="77777777" w:rsidR="00B51B11" w:rsidRPr="001949F8" w:rsidRDefault="00B51B11" w:rsidP="00B51B11">
            <w:pPr>
              <w:rPr>
                <w:rFonts w:ascii="Verdana" w:hAnsi="Verdana"/>
                <w:color w:val="FF0000"/>
                <w:sz w:val="18"/>
                <w:szCs w:val="18"/>
              </w:rPr>
            </w:pPr>
            <w:r>
              <w:rPr>
                <w:rFonts w:ascii="Verdana" w:hAnsi="Verdana"/>
                <w:sz w:val="18"/>
                <w:szCs w:val="18"/>
              </w:rPr>
              <w:t>behandeld in GO: 17 december 2024</w:t>
            </w:r>
          </w:p>
        </w:tc>
        <w:tc>
          <w:tcPr>
            <w:tcW w:w="3215" w:type="dxa"/>
            <w:gridSpan w:val="2"/>
            <w:tcBorders>
              <w:bottom w:val="double" w:sz="4" w:space="0" w:color="auto"/>
            </w:tcBorders>
            <w:shd w:val="clear" w:color="auto" w:fill="auto"/>
          </w:tcPr>
          <w:p w14:paraId="28E88073" w14:textId="77777777" w:rsidR="00B51B11" w:rsidRDefault="00B51B11" w:rsidP="00B51B11">
            <w:pPr>
              <w:rPr>
                <w:rFonts w:ascii="Verdana" w:hAnsi="Verdana"/>
                <w:sz w:val="18"/>
                <w:szCs w:val="18"/>
              </w:rPr>
            </w:pPr>
            <w:r w:rsidRPr="007143A2">
              <w:rPr>
                <w:rFonts w:ascii="Verdana" w:hAnsi="Verdana"/>
                <w:b/>
                <w:i/>
                <w:sz w:val="18"/>
                <w:szCs w:val="18"/>
              </w:rPr>
              <w:t>c)</w:t>
            </w:r>
            <w:r>
              <w:rPr>
                <w:rFonts w:ascii="Verdana" w:hAnsi="Verdana"/>
                <w:sz w:val="18"/>
                <w:szCs w:val="18"/>
              </w:rPr>
              <w:t xml:space="preserve"> Vastgesteld O&amp;F-rapport</w:t>
            </w:r>
          </w:p>
          <w:p w14:paraId="7A9494CA" w14:textId="77777777" w:rsidR="00B51B11" w:rsidRPr="000C1202" w:rsidRDefault="00B51B11" w:rsidP="00B51B11">
            <w:pPr>
              <w:rPr>
                <w:rFonts w:ascii="Verdana" w:hAnsi="Verdana"/>
                <w:color w:val="FF0000"/>
                <w:sz w:val="18"/>
                <w:szCs w:val="18"/>
              </w:rPr>
            </w:pPr>
            <w:r>
              <w:rPr>
                <w:rFonts w:ascii="Verdana" w:hAnsi="Verdana"/>
                <w:sz w:val="18"/>
                <w:szCs w:val="18"/>
              </w:rPr>
              <w:t xml:space="preserve">d.d. </w:t>
            </w:r>
            <w:r>
              <w:rPr>
                <w:rFonts w:ascii="Verdana" w:hAnsi="Verdana"/>
                <w:color w:val="FF0000"/>
                <w:sz w:val="18"/>
                <w:szCs w:val="18"/>
              </w:rPr>
              <w:t>13 november 2026</w:t>
            </w:r>
          </w:p>
        </w:tc>
        <w:tc>
          <w:tcPr>
            <w:tcW w:w="3595" w:type="dxa"/>
            <w:gridSpan w:val="2"/>
            <w:tcBorders>
              <w:bottom w:val="double" w:sz="4" w:space="0" w:color="auto"/>
            </w:tcBorders>
            <w:shd w:val="clear" w:color="auto" w:fill="auto"/>
          </w:tcPr>
          <w:p w14:paraId="311D017E" w14:textId="77777777" w:rsidR="00B51B11" w:rsidRPr="00376B05" w:rsidRDefault="00B51B11" w:rsidP="00B51B11">
            <w:pPr>
              <w:rPr>
                <w:rFonts w:ascii="Verdana" w:hAnsi="Verdana"/>
                <w:sz w:val="18"/>
                <w:szCs w:val="18"/>
              </w:rPr>
            </w:pPr>
            <w:r w:rsidRPr="007143A2">
              <w:rPr>
                <w:rFonts w:ascii="Verdana" w:hAnsi="Verdana"/>
                <w:b/>
                <w:i/>
                <w:sz w:val="18"/>
                <w:szCs w:val="18"/>
              </w:rPr>
              <w:t>d)</w:t>
            </w:r>
            <w:r>
              <w:rPr>
                <w:rFonts w:ascii="Verdana" w:hAnsi="Verdana"/>
                <w:sz w:val="18"/>
                <w:szCs w:val="18"/>
              </w:rPr>
              <w:t xml:space="preserve"> </w:t>
            </w:r>
            <w:r w:rsidRPr="00376B05">
              <w:rPr>
                <w:rFonts w:ascii="Verdana" w:hAnsi="Verdana"/>
                <w:sz w:val="18"/>
                <w:szCs w:val="18"/>
              </w:rPr>
              <w:t xml:space="preserve">Afgerond plaatsingsproces </w:t>
            </w:r>
          </w:p>
          <w:p w14:paraId="40CF1F35" w14:textId="77777777" w:rsidR="00B51B11" w:rsidRPr="00376B05" w:rsidRDefault="00B51B11" w:rsidP="00B51B11">
            <w:pPr>
              <w:rPr>
                <w:rFonts w:ascii="Verdana" w:hAnsi="Verdana"/>
                <w:sz w:val="18"/>
                <w:szCs w:val="18"/>
              </w:rPr>
            </w:pPr>
            <w:r w:rsidRPr="00376B05">
              <w:rPr>
                <w:rFonts w:ascii="Verdana" w:hAnsi="Verdana"/>
                <w:i/>
                <w:sz w:val="16"/>
                <w:szCs w:val="16"/>
              </w:rPr>
              <w:t>(einde reorganisatie)</w:t>
            </w:r>
          </w:p>
          <w:p w14:paraId="64ED0553" w14:textId="77777777" w:rsidR="00B51B11" w:rsidRPr="00010225" w:rsidRDefault="00B51B11" w:rsidP="00B51B11">
            <w:pPr>
              <w:rPr>
                <w:rFonts w:ascii="Verdana" w:hAnsi="Verdana"/>
                <w:sz w:val="18"/>
                <w:szCs w:val="18"/>
              </w:rPr>
            </w:pPr>
          </w:p>
        </w:tc>
      </w:tr>
      <w:tr w:rsidR="00B51B11" w:rsidRPr="00010225" w14:paraId="053124F0" w14:textId="77777777" w:rsidTr="00B51B11">
        <w:tc>
          <w:tcPr>
            <w:tcW w:w="3212" w:type="dxa"/>
            <w:tcBorders>
              <w:bottom w:val="double" w:sz="4" w:space="0" w:color="auto"/>
              <w:right w:val="double" w:sz="4" w:space="0" w:color="auto"/>
            </w:tcBorders>
            <w:shd w:val="clear" w:color="auto" w:fill="auto"/>
          </w:tcPr>
          <w:p w14:paraId="2D15F083"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4. Toelichting stand van zaken reorganisatie</w:t>
            </w:r>
          </w:p>
        </w:tc>
        <w:tc>
          <w:tcPr>
            <w:tcW w:w="12083" w:type="dxa"/>
            <w:gridSpan w:val="7"/>
            <w:tcBorders>
              <w:left w:val="double" w:sz="4" w:space="0" w:color="auto"/>
              <w:bottom w:val="double" w:sz="4" w:space="0" w:color="auto"/>
            </w:tcBorders>
            <w:shd w:val="clear" w:color="auto" w:fill="auto"/>
          </w:tcPr>
          <w:p w14:paraId="3DB89A58" w14:textId="77777777" w:rsidR="00B51B11" w:rsidRPr="00133173" w:rsidRDefault="00B51B11" w:rsidP="00B51B11">
            <w:pPr>
              <w:tabs>
                <w:tab w:val="left" w:pos="227"/>
                <w:tab w:val="left" w:pos="454"/>
                <w:tab w:val="left" w:pos="680"/>
              </w:tabs>
              <w:autoSpaceDE w:val="0"/>
              <w:autoSpaceDN w:val="0"/>
              <w:adjustRightInd w:val="0"/>
              <w:rPr>
                <w:rFonts w:ascii="Verdana" w:hAnsi="Verdana"/>
                <w:bCs/>
                <w:sz w:val="18"/>
                <w:szCs w:val="18"/>
              </w:rPr>
            </w:pPr>
            <w:r w:rsidRPr="00D24846">
              <w:rPr>
                <w:rFonts w:ascii="Verdana" w:hAnsi="Verdana"/>
                <w:bCs/>
                <w:sz w:val="18"/>
                <w:szCs w:val="18"/>
              </w:rPr>
              <w:t xml:space="preserve">Over het voornemen om de samenwerkingsverbanden te </w:t>
            </w:r>
            <w:r>
              <w:rPr>
                <w:rFonts w:ascii="Verdana" w:hAnsi="Verdana"/>
                <w:bCs/>
                <w:sz w:val="18"/>
                <w:szCs w:val="18"/>
              </w:rPr>
              <w:t>reorganiseren</w:t>
            </w:r>
            <w:r w:rsidRPr="00D24846">
              <w:rPr>
                <w:rFonts w:ascii="Verdana" w:hAnsi="Verdana"/>
                <w:bCs/>
                <w:sz w:val="18"/>
                <w:szCs w:val="18"/>
              </w:rPr>
              <w:t xml:space="preserve">, wordt advies gevraagd aan de COR DJI. Na ontvangst </w:t>
            </w:r>
            <w:r w:rsidRPr="00133173">
              <w:rPr>
                <w:rFonts w:ascii="Verdana" w:hAnsi="Verdana"/>
                <w:bCs/>
                <w:sz w:val="18"/>
                <w:szCs w:val="18"/>
              </w:rPr>
              <w:t>van het advies wordt een besluit genomen over de reorganisatie en over de gevolgen die dit heeft voor de verschillende functies.</w:t>
            </w:r>
          </w:p>
          <w:p w14:paraId="6E060A1E" w14:textId="77777777" w:rsidR="00B51B11" w:rsidRDefault="00B51B11" w:rsidP="00B51B11">
            <w:pPr>
              <w:tabs>
                <w:tab w:val="left" w:pos="227"/>
                <w:tab w:val="left" w:pos="454"/>
                <w:tab w:val="left" w:pos="680"/>
              </w:tabs>
              <w:autoSpaceDE w:val="0"/>
              <w:autoSpaceDN w:val="0"/>
              <w:adjustRightInd w:val="0"/>
              <w:rPr>
                <w:rFonts w:ascii="Verdana" w:hAnsi="Verdana"/>
                <w:bCs/>
                <w:sz w:val="18"/>
                <w:szCs w:val="18"/>
              </w:rPr>
            </w:pPr>
            <w:r w:rsidRPr="00133173">
              <w:rPr>
                <w:rFonts w:ascii="Verdana" w:hAnsi="Verdana"/>
                <w:bCs/>
                <w:sz w:val="18"/>
                <w:szCs w:val="18"/>
              </w:rPr>
              <w:t xml:space="preserve">Dinsdag 15 april </w:t>
            </w:r>
            <w:r>
              <w:rPr>
                <w:rFonts w:ascii="Verdana" w:hAnsi="Verdana"/>
                <w:bCs/>
                <w:sz w:val="18"/>
                <w:szCs w:val="18"/>
              </w:rPr>
              <w:t xml:space="preserve">’25 </w:t>
            </w:r>
            <w:r w:rsidRPr="00133173">
              <w:rPr>
                <w:rFonts w:ascii="Verdana" w:hAnsi="Verdana"/>
                <w:bCs/>
                <w:sz w:val="18"/>
                <w:szCs w:val="18"/>
              </w:rPr>
              <w:t xml:space="preserve">zijn de adviesaanvraag + het O&amp;F rapport voorgelegd aan de COR. </w:t>
            </w:r>
          </w:p>
          <w:p w14:paraId="78BF0D2B" w14:textId="77777777" w:rsidR="00B51B11" w:rsidRDefault="00B51B11" w:rsidP="00B51B11">
            <w:pPr>
              <w:tabs>
                <w:tab w:val="left" w:pos="227"/>
                <w:tab w:val="left" w:pos="454"/>
                <w:tab w:val="left" w:pos="680"/>
              </w:tabs>
              <w:autoSpaceDE w:val="0"/>
              <w:autoSpaceDN w:val="0"/>
              <w:adjustRightInd w:val="0"/>
              <w:rPr>
                <w:rFonts w:ascii="Verdana" w:hAnsi="Verdana"/>
                <w:bCs/>
                <w:sz w:val="18"/>
                <w:szCs w:val="18"/>
              </w:rPr>
            </w:pPr>
          </w:p>
          <w:p w14:paraId="54691698" w14:textId="77777777" w:rsidR="00B51B11" w:rsidRPr="000C1202" w:rsidRDefault="00B51B11" w:rsidP="00B51B11">
            <w:pPr>
              <w:tabs>
                <w:tab w:val="left" w:pos="227"/>
                <w:tab w:val="left" w:pos="454"/>
                <w:tab w:val="left" w:pos="680"/>
              </w:tabs>
              <w:autoSpaceDE w:val="0"/>
              <w:autoSpaceDN w:val="0"/>
              <w:adjustRightInd w:val="0"/>
              <w:rPr>
                <w:rFonts w:ascii="Verdana" w:hAnsi="Verdana"/>
                <w:bCs/>
                <w:color w:val="FF0000"/>
                <w:sz w:val="18"/>
                <w:szCs w:val="18"/>
              </w:rPr>
            </w:pPr>
            <w:r>
              <w:rPr>
                <w:rFonts w:ascii="Verdana" w:hAnsi="Verdana"/>
                <w:bCs/>
                <w:color w:val="FF0000"/>
                <w:sz w:val="18"/>
                <w:szCs w:val="18"/>
              </w:rPr>
              <w:t>Per 1 april 2026 geldt de verplichte fase VWNW.</w:t>
            </w:r>
          </w:p>
          <w:p w14:paraId="5E949551" w14:textId="77777777" w:rsidR="00B51B11" w:rsidRPr="00546A11" w:rsidRDefault="00B51B11" w:rsidP="00B51B11">
            <w:pPr>
              <w:pStyle w:val="broodtekst"/>
              <w:tabs>
                <w:tab w:val="clear" w:pos="227"/>
                <w:tab w:val="clear" w:pos="680"/>
                <w:tab w:val="left" w:pos="0"/>
                <w:tab w:val="left" w:pos="284"/>
              </w:tabs>
            </w:pPr>
          </w:p>
        </w:tc>
      </w:tr>
      <w:tr w:rsidR="00B51B11" w:rsidRPr="00010225" w14:paraId="6408E890" w14:textId="77777777" w:rsidTr="00B51B11">
        <w:tc>
          <w:tcPr>
            <w:tcW w:w="3212" w:type="dxa"/>
            <w:vMerge w:val="restart"/>
            <w:tcBorders>
              <w:right w:val="double" w:sz="4" w:space="0" w:color="auto"/>
            </w:tcBorders>
            <w:shd w:val="clear" w:color="auto" w:fill="auto"/>
          </w:tcPr>
          <w:p w14:paraId="4962BCDD"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 xml:space="preserve">5. </w:t>
            </w:r>
            <w:r>
              <w:rPr>
                <w:rFonts w:ascii="Verdana" w:hAnsi="Verdana"/>
                <w:b/>
                <w:sz w:val="18"/>
                <w:szCs w:val="18"/>
              </w:rPr>
              <w:t xml:space="preserve">Sociaal/personeelsplan </w:t>
            </w:r>
          </w:p>
        </w:tc>
        <w:tc>
          <w:tcPr>
            <w:tcW w:w="3700" w:type="dxa"/>
            <w:gridSpan w:val="2"/>
            <w:tcBorders>
              <w:left w:val="double" w:sz="4" w:space="0" w:color="auto"/>
              <w:bottom w:val="double" w:sz="4" w:space="0" w:color="auto"/>
            </w:tcBorders>
            <w:shd w:val="clear" w:color="auto" w:fill="auto"/>
          </w:tcPr>
          <w:p w14:paraId="6BF45488" w14:textId="77777777" w:rsidR="00B51B11" w:rsidRDefault="00B51B11" w:rsidP="00B51B11">
            <w:pPr>
              <w:rPr>
                <w:rFonts w:ascii="Verdana" w:hAnsi="Verdana"/>
                <w:sz w:val="18"/>
                <w:szCs w:val="18"/>
              </w:rPr>
            </w:pPr>
            <w:r w:rsidRPr="007143A2">
              <w:rPr>
                <w:rFonts w:ascii="Verdana" w:hAnsi="Verdana"/>
                <w:b/>
                <w:i/>
                <w:sz w:val="18"/>
                <w:szCs w:val="18"/>
              </w:rPr>
              <w:t>a)</w:t>
            </w:r>
            <w:r>
              <w:rPr>
                <w:rFonts w:ascii="Verdana" w:hAnsi="Verdana"/>
                <w:sz w:val="18"/>
                <w:szCs w:val="18"/>
              </w:rPr>
              <w:t xml:space="preserve"> Vaststelling sociaal/personeelsplan</w:t>
            </w:r>
          </w:p>
          <w:p w14:paraId="175BD4FA" w14:textId="77777777" w:rsidR="00B51B11" w:rsidRDefault="00B51B11" w:rsidP="00B51B11">
            <w:pPr>
              <w:rPr>
                <w:rFonts w:ascii="Verdana" w:hAnsi="Verdana"/>
                <w:sz w:val="18"/>
                <w:szCs w:val="18"/>
              </w:rPr>
            </w:pPr>
            <w:r>
              <w:rPr>
                <w:rFonts w:ascii="Verdana" w:hAnsi="Verdana"/>
                <w:sz w:val="18"/>
                <w:szCs w:val="18"/>
              </w:rPr>
              <w:t>d.d.</w:t>
            </w:r>
          </w:p>
        </w:tc>
        <w:tc>
          <w:tcPr>
            <w:tcW w:w="2835" w:type="dxa"/>
            <w:gridSpan w:val="2"/>
            <w:tcBorders>
              <w:bottom w:val="double" w:sz="4" w:space="0" w:color="auto"/>
            </w:tcBorders>
            <w:shd w:val="clear" w:color="auto" w:fill="auto"/>
          </w:tcPr>
          <w:p w14:paraId="39064021" w14:textId="77777777" w:rsidR="00B51B11" w:rsidRDefault="00B51B11" w:rsidP="00B51B11">
            <w:pPr>
              <w:rPr>
                <w:rFonts w:ascii="Verdana" w:hAnsi="Verdana"/>
                <w:sz w:val="18"/>
                <w:szCs w:val="18"/>
              </w:rPr>
            </w:pPr>
            <w:r w:rsidRPr="007143A2">
              <w:rPr>
                <w:rFonts w:ascii="Verdana" w:hAnsi="Verdana"/>
                <w:b/>
                <w:i/>
                <w:sz w:val="18"/>
                <w:szCs w:val="18"/>
              </w:rPr>
              <w:t>b)</w:t>
            </w:r>
            <w:r>
              <w:rPr>
                <w:rFonts w:ascii="Verdana" w:hAnsi="Verdana"/>
                <w:sz w:val="18"/>
                <w:szCs w:val="18"/>
              </w:rPr>
              <w:t xml:space="preserve"> 1</w:t>
            </w:r>
            <w:r w:rsidRPr="006B6E46">
              <w:rPr>
                <w:rFonts w:ascii="Verdana" w:hAnsi="Verdana"/>
                <w:sz w:val="18"/>
                <w:szCs w:val="18"/>
                <w:vertAlign w:val="superscript"/>
              </w:rPr>
              <w:t>e</w:t>
            </w:r>
            <w:r>
              <w:rPr>
                <w:rFonts w:ascii="Verdana" w:hAnsi="Verdana"/>
                <w:sz w:val="18"/>
                <w:szCs w:val="18"/>
              </w:rPr>
              <w:t xml:space="preserve"> Bespreking in GO DJI</w:t>
            </w:r>
          </w:p>
          <w:p w14:paraId="3FD70C81" w14:textId="77777777" w:rsidR="00B51B11" w:rsidRPr="00D24846" w:rsidRDefault="00B51B11" w:rsidP="00B51B11">
            <w:pPr>
              <w:rPr>
                <w:rFonts w:ascii="Verdana" w:hAnsi="Verdana"/>
                <w:sz w:val="18"/>
                <w:szCs w:val="18"/>
              </w:rPr>
            </w:pPr>
            <w:r>
              <w:rPr>
                <w:rFonts w:ascii="Verdana" w:hAnsi="Verdana"/>
                <w:sz w:val="18"/>
                <w:szCs w:val="18"/>
              </w:rPr>
              <w:t>d.d. 17 december 2024</w:t>
            </w:r>
          </w:p>
          <w:p w14:paraId="38077486" w14:textId="77777777" w:rsidR="00B51B11" w:rsidRDefault="00B51B11" w:rsidP="00B51B11">
            <w:pPr>
              <w:rPr>
                <w:rFonts w:ascii="Verdana" w:hAnsi="Verdana"/>
                <w:sz w:val="18"/>
                <w:szCs w:val="18"/>
              </w:rPr>
            </w:pPr>
          </w:p>
        </w:tc>
        <w:tc>
          <w:tcPr>
            <w:tcW w:w="5548" w:type="dxa"/>
            <w:gridSpan w:val="3"/>
            <w:tcBorders>
              <w:bottom w:val="double" w:sz="4" w:space="0" w:color="auto"/>
            </w:tcBorders>
            <w:shd w:val="clear" w:color="auto" w:fill="auto"/>
          </w:tcPr>
          <w:p w14:paraId="110E1359" w14:textId="77777777" w:rsidR="00B51B11" w:rsidRPr="00907FD3" w:rsidRDefault="00B51B11" w:rsidP="00B51B11">
            <w:pPr>
              <w:rPr>
                <w:rFonts w:ascii="Verdana" w:hAnsi="Verdana"/>
                <w:sz w:val="18"/>
                <w:szCs w:val="18"/>
              </w:rPr>
            </w:pPr>
            <w:r>
              <w:rPr>
                <w:rFonts w:ascii="Verdana" w:hAnsi="Verdana"/>
                <w:sz w:val="18"/>
                <w:szCs w:val="18"/>
              </w:rPr>
              <w:t>Opm.</w:t>
            </w:r>
          </w:p>
        </w:tc>
      </w:tr>
      <w:tr w:rsidR="00B51B11" w:rsidRPr="00010225" w14:paraId="1EBF81D9" w14:textId="77777777" w:rsidTr="00B51B11">
        <w:tc>
          <w:tcPr>
            <w:tcW w:w="3212" w:type="dxa"/>
            <w:vMerge/>
            <w:tcBorders>
              <w:bottom w:val="double" w:sz="4" w:space="0" w:color="auto"/>
              <w:right w:val="double" w:sz="4" w:space="0" w:color="auto"/>
            </w:tcBorders>
            <w:shd w:val="clear" w:color="auto" w:fill="auto"/>
          </w:tcPr>
          <w:p w14:paraId="44CED519" w14:textId="77777777" w:rsidR="00B51B11" w:rsidRPr="00907FD3" w:rsidRDefault="00B51B11" w:rsidP="00B51B11">
            <w:pPr>
              <w:tabs>
                <w:tab w:val="left" w:pos="270"/>
              </w:tabs>
              <w:ind w:left="284" w:hanging="284"/>
              <w:rPr>
                <w:rFonts w:ascii="Verdana" w:hAnsi="Verdana"/>
                <w:b/>
                <w:sz w:val="18"/>
                <w:szCs w:val="18"/>
              </w:rPr>
            </w:pPr>
          </w:p>
        </w:tc>
        <w:tc>
          <w:tcPr>
            <w:tcW w:w="3700" w:type="dxa"/>
            <w:gridSpan w:val="2"/>
            <w:tcBorders>
              <w:left w:val="double" w:sz="4" w:space="0" w:color="auto"/>
              <w:bottom w:val="double" w:sz="4" w:space="0" w:color="auto"/>
            </w:tcBorders>
            <w:shd w:val="clear" w:color="auto" w:fill="auto"/>
          </w:tcPr>
          <w:p w14:paraId="4DD1F26D" w14:textId="77777777" w:rsidR="00B51B11" w:rsidRPr="0080078C" w:rsidRDefault="00B51B11" w:rsidP="00B51B11">
            <w:pPr>
              <w:rPr>
                <w:rFonts w:ascii="Verdana" w:hAnsi="Verdana"/>
                <w:sz w:val="18"/>
                <w:szCs w:val="18"/>
              </w:rPr>
            </w:pPr>
            <w:r w:rsidRPr="0080078C">
              <w:rPr>
                <w:rFonts w:ascii="Verdana" w:hAnsi="Verdana"/>
                <w:b/>
                <w:i/>
                <w:sz w:val="18"/>
                <w:szCs w:val="18"/>
              </w:rPr>
              <w:t>c)</w:t>
            </w:r>
            <w:r w:rsidRPr="0080078C">
              <w:rPr>
                <w:rFonts w:ascii="Verdana" w:hAnsi="Verdana"/>
                <w:sz w:val="18"/>
                <w:szCs w:val="18"/>
              </w:rPr>
              <w:t xml:space="preserve"> Start </w:t>
            </w:r>
            <w:r>
              <w:rPr>
                <w:rFonts w:ascii="Verdana" w:hAnsi="Verdana"/>
                <w:sz w:val="18"/>
                <w:szCs w:val="18"/>
              </w:rPr>
              <w:t>voorbereidende</w:t>
            </w:r>
            <w:r w:rsidRPr="0080078C">
              <w:rPr>
                <w:rFonts w:ascii="Verdana" w:hAnsi="Verdana"/>
                <w:sz w:val="18"/>
                <w:szCs w:val="18"/>
              </w:rPr>
              <w:t xml:space="preserve"> fase</w:t>
            </w:r>
          </w:p>
          <w:p w14:paraId="0A4E3158" w14:textId="77777777" w:rsidR="00B51B11" w:rsidRDefault="00B51B11" w:rsidP="00B51B11">
            <w:pPr>
              <w:rPr>
                <w:rFonts w:ascii="Verdana" w:hAnsi="Verdana"/>
                <w:sz w:val="18"/>
                <w:szCs w:val="18"/>
              </w:rPr>
            </w:pPr>
            <w:r>
              <w:rPr>
                <w:rFonts w:ascii="Verdana" w:hAnsi="Verdana"/>
                <w:sz w:val="18"/>
                <w:szCs w:val="18"/>
              </w:rPr>
              <w:t>1 januari 2026</w:t>
            </w:r>
          </w:p>
          <w:p w14:paraId="74C7A61A" w14:textId="77777777" w:rsidR="00B51B11" w:rsidRPr="0080078C" w:rsidRDefault="00B51B11" w:rsidP="00B51B11">
            <w:pPr>
              <w:rPr>
                <w:rFonts w:ascii="Verdana" w:hAnsi="Verdana"/>
                <w:sz w:val="18"/>
                <w:szCs w:val="18"/>
              </w:rPr>
            </w:pPr>
          </w:p>
        </w:tc>
        <w:tc>
          <w:tcPr>
            <w:tcW w:w="5103" w:type="dxa"/>
            <w:gridSpan w:val="4"/>
            <w:tcBorders>
              <w:bottom w:val="double" w:sz="4" w:space="0" w:color="auto"/>
            </w:tcBorders>
            <w:shd w:val="clear" w:color="auto" w:fill="auto"/>
          </w:tcPr>
          <w:p w14:paraId="2A3C28EF" w14:textId="77777777" w:rsidR="00B51B11" w:rsidRPr="00632420" w:rsidRDefault="00B51B11" w:rsidP="00B51B11">
            <w:pPr>
              <w:rPr>
                <w:rFonts w:ascii="Verdana" w:hAnsi="Verdana"/>
                <w:sz w:val="18"/>
                <w:szCs w:val="18"/>
              </w:rPr>
            </w:pPr>
            <w:r>
              <w:rPr>
                <w:rFonts w:ascii="Verdana" w:hAnsi="Verdana"/>
                <w:sz w:val="18"/>
                <w:szCs w:val="18"/>
              </w:rPr>
              <w:t>Betrokken functies:</w:t>
            </w:r>
          </w:p>
        </w:tc>
        <w:tc>
          <w:tcPr>
            <w:tcW w:w="3280" w:type="dxa"/>
            <w:tcBorders>
              <w:bottom w:val="double" w:sz="4" w:space="0" w:color="auto"/>
            </w:tcBorders>
            <w:shd w:val="clear" w:color="auto" w:fill="auto"/>
          </w:tcPr>
          <w:p w14:paraId="60FB2B78" w14:textId="77777777" w:rsidR="00B51B11" w:rsidRPr="00010225" w:rsidRDefault="00B51B11" w:rsidP="00B51B11">
            <w:pPr>
              <w:rPr>
                <w:rFonts w:ascii="Verdana" w:hAnsi="Verdana"/>
                <w:sz w:val="18"/>
                <w:szCs w:val="18"/>
              </w:rPr>
            </w:pPr>
            <w:r w:rsidRPr="00907FD3">
              <w:rPr>
                <w:rFonts w:ascii="Verdana" w:hAnsi="Verdana"/>
                <w:sz w:val="18"/>
                <w:szCs w:val="18"/>
              </w:rPr>
              <w:t>Aantal VWNW-kandidaten</w:t>
            </w:r>
            <w:r>
              <w:rPr>
                <w:rFonts w:ascii="Verdana" w:hAnsi="Verdana"/>
                <w:sz w:val="18"/>
                <w:szCs w:val="18"/>
              </w:rPr>
              <w:t>:</w:t>
            </w:r>
          </w:p>
        </w:tc>
      </w:tr>
      <w:tr w:rsidR="00B51B11" w:rsidRPr="00010225" w14:paraId="4B782A40" w14:textId="77777777" w:rsidTr="00B51B11">
        <w:tc>
          <w:tcPr>
            <w:tcW w:w="3212" w:type="dxa"/>
            <w:tcBorders>
              <w:bottom w:val="double" w:sz="4" w:space="0" w:color="auto"/>
              <w:right w:val="double" w:sz="4" w:space="0" w:color="auto"/>
            </w:tcBorders>
            <w:shd w:val="clear" w:color="auto" w:fill="auto"/>
          </w:tcPr>
          <w:p w14:paraId="33E520D9" w14:textId="77777777" w:rsidR="00B51B11" w:rsidRPr="00907FD3" w:rsidRDefault="00B51B11" w:rsidP="00B51B11">
            <w:pPr>
              <w:tabs>
                <w:tab w:val="left" w:pos="270"/>
              </w:tabs>
              <w:ind w:left="284" w:hanging="284"/>
              <w:rPr>
                <w:rFonts w:ascii="Verdana" w:hAnsi="Verdana"/>
                <w:b/>
                <w:sz w:val="18"/>
                <w:szCs w:val="18"/>
              </w:rPr>
            </w:pPr>
          </w:p>
        </w:tc>
        <w:tc>
          <w:tcPr>
            <w:tcW w:w="3700" w:type="dxa"/>
            <w:gridSpan w:val="2"/>
            <w:tcBorders>
              <w:left w:val="double" w:sz="4" w:space="0" w:color="auto"/>
              <w:bottom w:val="double" w:sz="4" w:space="0" w:color="auto"/>
            </w:tcBorders>
            <w:shd w:val="clear" w:color="auto" w:fill="auto"/>
          </w:tcPr>
          <w:p w14:paraId="7829F574" w14:textId="77777777" w:rsidR="00B51B11" w:rsidRPr="0080078C" w:rsidRDefault="00B51B11" w:rsidP="00B51B11">
            <w:pPr>
              <w:rPr>
                <w:rFonts w:ascii="Verdana" w:hAnsi="Verdana"/>
                <w:sz w:val="18"/>
                <w:szCs w:val="18"/>
              </w:rPr>
            </w:pPr>
            <w:r w:rsidRPr="0080078C">
              <w:rPr>
                <w:rFonts w:ascii="Verdana" w:hAnsi="Verdana"/>
                <w:b/>
                <w:i/>
                <w:sz w:val="18"/>
                <w:szCs w:val="18"/>
              </w:rPr>
              <w:t>d)</w:t>
            </w:r>
            <w:r w:rsidRPr="0080078C">
              <w:rPr>
                <w:rFonts w:ascii="Verdana" w:hAnsi="Verdana"/>
                <w:sz w:val="18"/>
                <w:szCs w:val="18"/>
              </w:rPr>
              <w:t xml:space="preserve"> Start verplichte fase</w:t>
            </w:r>
          </w:p>
          <w:p w14:paraId="7CBA4E0F" w14:textId="77777777" w:rsidR="00B51B11" w:rsidRDefault="00B51B11" w:rsidP="00B51B11">
            <w:pPr>
              <w:rPr>
                <w:rFonts w:ascii="Verdana" w:hAnsi="Verdana"/>
                <w:sz w:val="18"/>
                <w:szCs w:val="18"/>
              </w:rPr>
            </w:pPr>
            <w:r>
              <w:rPr>
                <w:rFonts w:ascii="Verdana" w:hAnsi="Verdana"/>
                <w:sz w:val="18"/>
                <w:szCs w:val="18"/>
              </w:rPr>
              <w:t>1 april 2026</w:t>
            </w:r>
          </w:p>
          <w:p w14:paraId="12519D72" w14:textId="77777777" w:rsidR="00B51B11" w:rsidRPr="0080078C" w:rsidRDefault="00B51B11" w:rsidP="00B51B11">
            <w:pPr>
              <w:rPr>
                <w:rFonts w:ascii="Verdana" w:hAnsi="Verdana"/>
                <w:sz w:val="18"/>
                <w:szCs w:val="18"/>
              </w:rPr>
            </w:pPr>
          </w:p>
        </w:tc>
        <w:tc>
          <w:tcPr>
            <w:tcW w:w="5103" w:type="dxa"/>
            <w:gridSpan w:val="4"/>
            <w:tcBorders>
              <w:bottom w:val="double" w:sz="4" w:space="0" w:color="auto"/>
            </w:tcBorders>
            <w:shd w:val="clear" w:color="auto" w:fill="auto"/>
          </w:tcPr>
          <w:p w14:paraId="6011EBF7" w14:textId="77777777" w:rsidR="00B51B11" w:rsidRDefault="00B51B11" w:rsidP="00B51B11">
            <w:pPr>
              <w:rPr>
                <w:rFonts w:ascii="Verdana" w:hAnsi="Verdana"/>
                <w:sz w:val="18"/>
                <w:szCs w:val="18"/>
              </w:rPr>
            </w:pPr>
            <w:r>
              <w:rPr>
                <w:rFonts w:ascii="Verdana" w:hAnsi="Verdana"/>
                <w:sz w:val="18"/>
                <w:szCs w:val="18"/>
              </w:rPr>
              <w:t>Betrokken functies:</w:t>
            </w:r>
          </w:p>
          <w:p w14:paraId="2A963C7F" w14:textId="77777777" w:rsidR="00B51B11" w:rsidRPr="00010225" w:rsidRDefault="00B51B11" w:rsidP="00B51B11">
            <w:pPr>
              <w:rPr>
                <w:rFonts w:ascii="Verdana" w:hAnsi="Verdana"/>
                <w:sz w:val="18"/>
                <w:szCs w:val="18"/>
              </w:rPr>
            </w:pPr>
            <w:r>
              <w:rPr>
                <w:rFonts w:ascii="Verdana" w:hAnsi="Verdana"/>
                <w:sz w:val="18"/>
                <w:szCs w:val="18"/>
              </w:rPr>
              <w:t>Senior Casemanager en Medewerker Back Office</w:t>
            </w:r>
          </w:p>
        </w:tc>
        <w:tc>
          <w:tcPr>
            <w:tcW w:w="3280" w:type="dxa"/>
            <w:tcBorders>
              <w:bottom w:val="double" w:sz="4" w:space="0" w:color="auto"/>
            </w:tcBorders>
            <w:shd w:val="clear" w:color="auto" w:fill="auto"/>
          </w:tcPr>
          <w:p w14:paraId="609B9ED7" w14:textId="77777777" w:rsidR="00B51B11" w:rsidRDefault="00B51B11" w:rsidP="00B51B11">
            <w:pPr>
              <w:rPr>
                <w:rFonts w:ascii="Verdana" w:hAnsi="Verdana"/>
                <w:sz w:val="18"/>
                <w:szCs w:val="18"/>
              </w:rPr>
            </w:pPr>
            <w:r>
              <w:rPr>
                <w:rFonts w:ascii="Verdana" w:hAnsi="Verdana"/>
                <w:sz w:val="18"/>
                <w:szCs w:val="18"/>
              </w:rPr>
              <w:t>Aantal VWNW-kandidaten:</w:t>
            </w:r>
          </w:p>
          <w:p w14:paraId="4D297B9E" w14:textId="77777777" w:rsidR="00B51B11" w:rsidRPr="000C1202" w:rsidRDefault="00B51B11" w:rsidP="00B51B11">
            <w:pPr>
              <w:rPr>
                <w:rFonts w:ascii="Verdana" w:hAnsi="Verdana"/>
                <w:sz w:val="18"/>
                <w:szCs w:val="18"/>
              </w:rPr>
            </w:pPr>
            <w:r>
              <w:rPr>
                <w:rFonts w:ascii="Verdana" w:hAnsi="Verdana"/>
                <w:sz w:val="18"/>
                <w:szCs w:val="18"/>
              </w:rPr>
              <w:t>11</w:t>
            </w:r>
          </w:p>
        </w:tc>
      </w:tr>
      <w:tr w:rsidR="00B51B11" w:rsidRPr="00010225" w14:paraId="135ACB7E" w14:textId="77777777" w:rsidTr="00B51B11">
        <w:tc>
          <w:tcPr>
            <w:tcW w:w="3212" w:type="dxa"/>
            <w:tcBorders>
              <w:top w:val="double" w:sz="4" w:space="0" w:color="auto"/>
              <w:right w:val="double" w:sz="4" w:space="0" w:color="auto"/>
            </w:tcBorders>
            <w:shd w:val="clear" w:color="auto" w:fill="auto"/>
          </w:tcPr>
          <w:p w14:paraId="5BF9A886" w14:textId="77777777" w:rsidR="00B51B11" w:rsidRPr="00907FD3" w:rsidRDefault="00B51B11" w:rsidP="00B51B11">
            <w:pPr>
              <w:tabs>
                <w:tab w:val="left" w:pos="270"/>
              </w:tabs>
              <w:ind w:left="284" w:hanging="284"/>
              <w:rPr>
                <w:rFonts w:ascii="Verdana" w:hAnsi="Verdana"/>
                <w:b/>
                <w:sz w:val="18"/>
                <w:szCs w:val="18"/>
              </w:rPr>
            </w:pPr>
            <w:r w:rsidRPr="00907FD3">
              <w:rPr>
                <w:rFonts w:ascii="Verdana" w:hAnsi="Verdana"/>
                <w:b/>
                <w:sz w:val="18"/>
                <w:szCs w:val="18"/>
              </w:rPr>
              <w:t>6. Toelichting stand van zaken VWNW-proces</w:t>
            </w:r>
          </w:p>
        </w:tc>
        <w:tc>
          <w:tcPr>
            <w:tcW w:w="12083" w:type="dxa"/>
            <w:gridSpan w:val="7"/>
            <w:tcBorders>
              <w:top w:val="double" w:sz="4" w:space="0" w:color="auto"/>
              <w:left w:val="double" w:sz="4" w:space="0" w:color="auto"/>
            </w:tcBorders>
            <w:shd w:val="clear" w:color="auto" w:fill="auto"/>
          </w:tcPr>
          <w:p w14:paraId="13C2FD44" w14:textId="77777777" w:rsidR="00B51B11" w:rsidRPr="006C7B48" w:rsidRDefault="00B51B11" w:rsidP="00B51B11">
            <w:pPr>
              <w:pStyle w:val="broodtekst"/>
              <w:tabs>
                <w:tab w:val="clear" w:pos="227"/>
                <w:tab w:val="clear" w:pos="680"/>
                <w:tab w:val="left" w:pos="0"/>
                <w:tab w:val="left" w:pos="284"/>
              </w:tabs>
            </w:pPr>
            <w:r w:rsidRPr="006C7B48">
              <w:t xml:space="preserve">Op 17 december 2024 heeft een overleg plaatsgevonden met de vakbonden. Daarna is het volgende overeengekomen: tot het moment dat definitief duidelijkheid bestaat over de toekomst van de samenwerkingsverbanden worden de voorzieningen van het VWNW-beleid op vrijwillige basis beschikbaar gesteld voor de senior casemanagers en de medewerkers backoffice. </w:t>
            </w:r>
          </w:p>
          <w:p w14:paraId="3A7AD259" w14:textId="77777777" w:rsidR="00B51B11" w:rsidRDefault="00B51B11" w:rsidP="00B51B11">
            <w:pPr>
              <w:pStyle w:val="broodtekst"/>
              <w:tabs>
                <w:tab w:val="clear" w:pos="227"/>
                <w:tab w:val="clear" w:pos="680"/>
                <w:tab w:val="left" w:pos="0"/>
                <w:tab w:val="left" w:pos="284"/>
              </w:tabs>
              <w:rPr>
                <w:color w:val="FF0000"/>
              </w:rPr>
            </w:pPr>
          </w:p>
          <w:p w14:paraId="14E48676" w14:textId="77777777" w:rsidR="00B51B11" w:rsidRPr="00EA647E" w:rsidRDefault="00B51B11" w:rsidP="00B51B11">
            <w:pPr>
              <w:pStyle w:val="broodtekst"/>
              <w:tabs>
                <w:tab w:val="left" w:pos="0"/>
                <w:tab w:val="left" w:pos="284"/>
              </w:tabs>
            </w:pPr>
            <w:r w:rsidRPr="00EA647E">
              <w:t>In het GO op 12 maart ‘26 is het volgende toegelicht: “Het klopt dus dat niet iedereen in de vrijwillige fase een plek heeft gekregen. De bestuurder ziet nog voldoende andere passende plekken. Per 1 april komt men in de verplichte fase.</w:t>
            </w:r>
          </w:p>
          <w:p w14:paraId="1E072673" w14:textId="77777777" w:rsidR="00B51B11" w:rsidRPr="00A77071" w:rsidRDefault="00B51B11" w:rsidP="00B51B11">
            <w:pPr>
              <w:pStyle w:val="broodtekst"/>
              <w:tabs>
                <w:tab w:val="clear" w:pos="227"/>
                <w:tab w:val="clear" w:pos="680"/>
                <w:tab w:val="left" w:pos="0"/>
                <w:tab w:val="left" w:pos="284"/>
              </w:tabs>
              <w:rPr>
                <w:color w:val="FF0000"/>
              </w:rPr>
            </w:pPr>
            <w:r w:rsidRPr="00EA647E">
              <w:t>Het betreft dertien medewerkers, verspreid over vijf locaties.”</w:t>
            </w:r>
          </w:p>
        </w:tc>
      </w:tr>
    </w:tbl>
    <w:p w14:paraId="565CFAA2" w14:textId="0356D0C9" w:rsidR="00C31DFE" w:rsidRDefault="00C31DFE" w:rsidP="00814BB9"/>
    <w:p w14:paraId="3494675E" w14:textId="342547DE" w:rsidR="00C31DFE" w:rsidRDefault="00C31DFE" w:rsidP="00814BB9"/>
    <w:p w14:paraId="1542E0CC" w14:textId="5F05B9F1" w:rsidR="00C31DFE" w:rsidRDefault="00C31DFE" w:rsidP="00814BB9"/>
    <w:p w14:paraId="79BB482F" w14:textId="768DD772" w:rsidR="00C31DFE" w:rsidRDefault="00C31DFE" w:rsidP="00814BB9"/>
    <w:p w14:paraId="36B07C7C" w14:textId="0B1B9908" w:rsidR="00C31DFE" w:rsidRDefault="00C31DFE" w:rsidP="00814BB9"/>
    <w:p w14:paraId="687E2E23" w14:textId="002635CD" w:rsidR="00C31DFE" w:rsidRDefault="00C31DFE" w:rsidP="00814BB9"/>
    <w:p w14:paraId="54EA9BF0" w14:textId="00AB8BF0" w:rsidR="00C31DFE" w:rsidRDefault="00C31DFE" w:rsidP="00814BB9"/>
    <w:p w14:paraId="77195461" w14:textId="5630FF12" w:rsidR="00CE67FA" w:rsidRPr="00010225" w:rsidRDefault="00CE67FA" w:rsidP="00CE67FA">
      <w:pPr>
        <w:rPr>
          <w:rFonts w:ascii="Verdana" w:hAnsi="Verdana"/>
          <w:sz w:val="18"/>
          <w:szCs w:val="18"/>
        </w:rPr>
      </w:pPr>
      <w:r w:rsidRPr="00010225">
        <w:rPr>
          <w:rFonts w:ascii="Verdana" w:hAnsi="Verdana"/>
          <w:sz w:val="18"/>
          <w:szCs w:val="18"/>
        </w:rPr>
        <w:t xml:space="preserve">Het doel van de </w:t>
      </w:r>
      <w:proofErr w:type="spellStart"/>
      <w:r w:rsidR="001F35A1" w:rsidRPr="00010225">
        <w:rPr>
          <w:rFonts w:ascii="Verdana" w:hAnsi="Verdana"/>
          <w:sz w:val="18"/>
          <w:szCs w:val="18"/>
        </w:rPr>
        <w:t>re</w:t>
      </w:r>
      <w:r w:rsidR="00D25B27">
        <w:rPr>
          <w:rFonts w:ascii="Verdana" w:hAnsi="Verdana"/>
          <w:sz w:val="18"/>
          <w:szCs w:val="18"/>
        </w:rPr>
        <w:t>o</w:t>
      </w:r>
      <w:proofErr w:type="spellEnd"/>
      <w:r w:rsidR="001F35A1" w:rsidRPr="00010225">
        <w:rPr>
          <w:rFonts w:ascii="Verdana" w:hAnsi="Verdana"/>
          <w:sz w:val="18"/>
          <w:szCs w:val="18"/>
        </w:rPr>
        <w:t xml:space="preserve"> matrix</w:t>
      </w:r>
      <w:r w:rsidRPr="00010225">
        <w:rPr>
          <w:rFonts w:ascii="Verdana" w:hAnsi="Verdana"/>
          <w:sz w:val="18"/>
          <w:szCs w:val="18"/>
        </w:rPr>
        <w:t xml:space="preserve"> is om in </w:t>
      </w:r>
      <w:r w:rsidR="00927E99" w:rsidRPr="00010225">
        <w:rPr>
          <w:rFonts w:ascii="Verdana" w:hAnsi="Verdana"/>
          <w:sz w:val="18"/>
          <w:szCs w:val="18"/>
        </w:rPr>
        <w:t>één</w:t>
      </w:r>
      <w:r w:rsidRPr="00010225">
        <w:rPr>
          <w:rFonts w:ascii="Verdana" w:hAnsi="Verdana"/>
          <w:sz w:val="18"/>
          <w:szCs w:val="18"/>
        </w:rPr>
        <w:t xml:space="preserve"> oogopslag een overzicht te hebben</w:t>
      </w:r>
      <w:r w:rsidR="003953B8" w:rsidRPr="00010225">
        <w:rPr>
          <w:rFonts w:ascii="Verdana" w:hAnsi="Verdana"/>
          <w:sz w:val="18"/>
          <w:szCs w:val="18"/>
        </w:rPr>
        <w:t xml:space="preserve"> van alle reorganisatie binnen </w:t>
      </w:r>
      <w:r w:rsidR="00C01CFD">
        <w:rPr>
          <w:rFonts w:ascii="Verdana" w:hAnsi="Verdana"/>
          <w:sz w:val="18"/>
          <w:szCs w:val="18"/>
        </w:rPr>
        <w:t xml:space="preserve">Dienst </w:t>
      </w:r>
      <w:r w:rsidR="00211C40">
        <w:rPr>
          <w:rFonts w:ascii="Verdana" w:hAnsi="Verdana"/>
          <w:sz w:val="18"/>
          <w:szCs w:val="18"/>
        </w:rPr>
        <w:t>Justitiële</w:t>
      </w:r>
      <w:r w:rsidR="00C01CFD">
        <w:rPr>
          <w:rFonts w:ascii="Verdana" w:hAnsi="Verdana"/>
          <w:sz w:val="18"/>
          <w:szCs w:val="18"/>
        </w:rPr>
        <w:t xml:space="preserve"> Inrichtingen</w:t>
      </w:r>
      <w:r w:rsidR="003953B8" w:rsidRPr="00010225">
        <w:rPr>
          <w:rFonts w:ascii="Verdana" w:hAnsi="Verdana"/>
          <w:sz w:val="18"/>
          <w:szCs w:val="18"/>
        </w:rPr>
        <w:t xml:space="preserve"> ten behoeve van </w:t>
      </w:r>
      <w:r w:rsidRPr="00010225">
        <w:rPr>
          <w:rFonts w:ascii="Verdana" w:hAnsi="Verdana"/>
          <w:sz w:val="18"/>
          <w:szCs w:val="18"/>
        </w:rPr>
        <w:t xml:space="preserve">overleg tussen de </w:t>
      </w:r>
      <w:r w:rsidR="00C01CFD">
        <w:rPr>
          <w:rFonts w:ascii="Verdana" w:hAnsi="Verdana"/>
          <w:sz w:val="18"/>
          <w:szCs w:val="18"/>
        </w:rPr>
        <w:t>HDJI</w:t>
      </w:r>
      <w:r w:rsidRPr="00010225">
        <w:rPr>
          <w:rFonts w:ascii="Verdana" w:hAnsi="Verdana"/>
          <w:sz w:val="18"/>
          <w:szCs w:val="18"/>
        </w:rPr>
        <w:t xml:space="preserve"> en een delegatie van de vakbonden (het georganiseerd overleg, GO). Hierbij gaat het om de verschillende reorganisaties die bij </w:t>
      </w:r>
      <w:r w:rsidR="00C01CFD">
        <w:rPr>
          <w:rFonts w:ascii="Verdana" w:hAnsi="Verdana"/>
          <w:sz w:val="18"/>
          <w:szCs w:val="18"/>
        </w:rPr>
        <w:t xml:space="preserve">DJI </w:t>
      </w:r>
      <w:r w:rsidRPr="00010225">
        <w:rPr>
          <w:rFonts w:ascii="Verdana" w:hAnsi="Verdana"/>
          <w:sz w:val="18"/>
          <w:szCs w:val="18"/>
        </w:rPr>
        <w:t xml:space="preserve">op handen zijn of </w:t>
      </w:r>
      <w:r w:rsidR="00DC3E53" w:rsidRPr="00010225">
        <w:rPr>
          <w:rFonts w:ascii="Verdana" w:hAnsi="Verdana"/>
          <w:sz w:val="18"/>
          <w:szCs w:val="18"/>
        </w:rPr>
        <w:t>al</w:t>
      </w:r>
      <w:r w:rsidRPr="00010225">
        <w:rPr>
          <w:rFonts w:ascii="Verdana" w:hAnsi="Verdana"/>
          <w:sz w:val="18"/>
          <w:szCs w:val="18"/>
        </w:rPr>
        <w:t xml:space="preserve"> in gang gezet zijn te kunnen volgen qua consequenties voor de personeelsleden. </w:t>
      </w:r>
    </w:p>
    <w:p w14:paraId="21C6FA43" w14:textId="77777777" w:rsidR="00CE67FA" w:rsidRDefault="00CE67FA"/>
    <w:p w14:paraId="697B9AE7" w14:textId="77777777" w:rsidR="00C01CFD" w:rsidRDefault="00C01CFD"/>
    <w:p w14:paraId="45F28375" w14:textId="77777777" w:rsidR="00080756" w:rsidRDefault="00080756">
      <w:pPr>
        <w:rPr>
          <w:rFonts w:ascii="Verdana" w:hAnsi="Verdana"/>
          <w:b/>
          <w:sz w:val="18"/>
          <w:szCs w:val="18"/>
        </w:rPr>
      </w:pPr>
      <w:r w:rsidRPr="00010225">
        <w:rPr>
          <w:rFonts w:ascii="Verdana" w:hAnsi="Verdana"/>
          <w:b/>
          <w:sz w:val="18"/>
          <w:szCs w:val="18"/>
        </w:rPr>
        <w:t>Instructie ten behoeve van het invullen van de reorganisatiematrix:</w:t>
      </w:r>
    </w:p>
    <w:p w14:paraId="03A9FCCB" w14:textId="77777777" w:rsidR="00C01CFD" w:rsidRPr="00010225" w:rsidRDefault="00C01CFD">
      <w:pPr>
        <w:rPr>
          <w:rFonts w:ascii="Verdana" w:hAnsi="Verdana"/>
          <w:b/>
          <w:sz w:val="18"/>
          <w:szCs w:val="18"/>
        </w:rPr>
      </w:pPr>
    </w:p>
    <w:p w14:paraId="2B53B0B1" w14:textId="77777777" w:rsidR="003F4E76" w:rsidRPr="00010225" w:rsidRDefault="003F4E76" w:rsidP="00A116F5">
      <w:pPr>
        <w:rPr>
          <w:rFonts w:ascii="Verdana" w:hAnsi="Verdana"/>
          <w:sz w:val="18"/>
          <w:szCs w:val="18"/>
        </w:rPr>
      </w:pPr>
      <w:r w:rsidRPr="00010225">
        <w:rPr>
          <w:rFonts w:ascii="Verdana" w:hAnsi="Verdana"/>
          <w:sz w:val="18"/>
          <w:szCs w:val="18"/>
        </w:rPr>
        <w:t xml:space="preserve">Start het invullen van de matrix met het invullen van </w:t>
      </w:r>
      <w:r w:rsidR="001F35A1" w:rsidRPr="00010225">
        <w:rPr>
          <w:rFonts w:ascii="Verdana" w:hAnsi="Verdana"/>
          <w:sz w:val="18"/>
          <w:szCs w:val="18"/>
        </w:rPr>
        <w:t>de</w:t>
      </w:r>
      <w:r w:rsidRPr="00010225">
        <w:rPr>
          <w:rFonts w:ascii="Verdana" w:hAnsi="Verdana"/>
          <w:sz w:val="18"/>
          <w:szCs w:val="18"/>
        </w:rPr>
        <w:t xml:space="preserve"> cluster waar u </w:t>
      </w:r>
      <w:r w:rsidR="001F35A1" w:rsidRPr="00010225">
        <w:rPr>
          <w:rFonts w:ascii="Verdana" w:hAnsi="Verdana"/>
          <w:sz w:val="18"/>
          <w:szCs w:val="18"/>
        </w:rPr>
        <w:t>onderhaalt</w:t>
      </w:r>
      <w:r w:rsidRPr="00010225">
        <w:rPr>
          <w:rFonts w:ascii="Verdana" w:hAnsi="Verdana"/>
          <w:sz w:val="18"/>
          <w:szCs w:val="18"/>
        </w:rPr>
        <w:t xml:space="preserve"> en de datum waarop u de gegevens invult. </w:t>
      </w:r>
    </w:p>
    <w:p w14:paraId="44AE51F0" w14:textId="77777777" w:rsidR="00A116F5" w:rsidRPr="00010225" w:rsidRDefault="004B7048" w:rsidP="00A116F5">
      <w:pPr>
        <w:rPr>
          <w:rFonts w:ascii="Verdana" w:hAnsi="Verdana"/>
          <w:sz w:val="18"/>
          <w:szCs w:val="18"/>
        </w:rPr>
      </w:pPr>
      <w:r>
        <w:rPr>
          <w:rFonts w:ascii="Verdana" w:hAnsi="Verdana"/>
          <w:sz w:val="18"/>
          <w:szCs w:val="18"/>
        </w:rPr>
        <w:t>Alle cellen waarbij om een datum wordt gevraagd dienen te worden ingevuld (‘</w:t>
      </w:r>
      <w:r w:rsidRPr="004B7048">
        <w:rPr>
          <w:rFonts w:ascii="Verdana" w:hAnsi="Verdana"/>
          <w:b/>
          <w:color w:val="FF0000"/>
          <w:sz w:val="18"/>
          <w:szCs w:val="18"/>
        </w:rPr>
        <w:t>rood</w:t>
      </w:r>
      <w:r w:rsidRPr="004B7048">
        <w:rPr>
          <w:rFonts w:ascii="Verdana" w:hAnsi="Verdana"/>
          <w:b/>
          <w:sz w:val="18"/>
          <w:szCs w:val="18"/>
        </w:rPr>
        <w:t>’</w:t>
      </w:r>
      <w:r>
        <w:rPr>
          <w:rFonts w:ascii="Verdana" w:hAnsi="Verdana"/>
          <w:sz w:val="18"/>
          <w:szCs w:val="18"/>
        </w:rPr>
        <w:t xml:space="preserve"> indien de datum nog is gepland en ‘</w:t>
      </w:r>
      <w:r w:rsidRPr="004B7048">
        <w:rPr>
          <w:rFonts w:ascii="Verdana" w:hAnsi="Verdana"/>
          <w:b/>
          <w:sz w:val="18"/>
          <w:szCs w:val="18"/>
        </w:rPr>
        <w:t>zwart</w:t>
      </w:r>
      <w:r>
        <w:rPr>
          <w:rFonts w:ascii="Verdana" w:hAnsi="Verdana"/>
          <w:sz w:val="18"/>
          <w:szCs w:val="18"/>
        </w:rPr>
        <w:t xml:space="preserve">’ indien de daadwerkelijk gerealiseerde datum bekend is). </w:t>
      </w:r>
      <w:r w:rsidR="00A116F5" w:rsidRPr="00010225">
        <w:rPr>
          <w:rFonts w:ascii="Verdana" w:hAnsi="Verdana"/>
          <w:sz w:val="18"/>
          <w:szCs w:val="18"/>
        </w:rPr>
        <w:t xml:space="preserve">Indien een </w:t>
      </w:r>
      <w:r>
        <w:rPr>
          <w:rFonts w:ascii="Verdana" w:hAnsi="Verdana"/>
          <w:sz w:val="18"/>
          <w:szCs w:val="18"/>
        </w:rPr>
        <w:t xml:space="preserve">andere </w:t>
      </w:r>
      <w:r w:rsidR="00A116F5" w:rsidRPr="00010225">
        <w:rPr>
          <w:rFonts w:ascii="Verdana" w:hAnsi="Verdana"/>
          <w:sz w:val="18"/>
          <w:szCs w:val="18"/>
        </w:rPr>
        <w:t>cel nog niet van toepassing is kunt u hierin volstaan met de woorden n.v.t.</w:t>
      </w:r>
    </w:p>
    <w:p w14:paraId="6E8A43A5" w14:textId="77777777" w:rsidR="00080756" w:rsidRPr="00010225" w:rsidRDefault="00080756">
      <w:pPr>
        <w:rPr>
          <w:rFonts w:ascii="Verdana" w:hAnsi="Verdana"/>
          <w:sz w:val="18"/>
          <w:szCs w:val="18"/>
        </w:rPr>
      </w:pPr>
    </w:p>
    <w:p w14:paraId="4951FA84" w14:textId="77777777" w:rsidR="00080756" w:rsidRPr="00010225" w:rsidRDefault="00080756" w:rsidP="00080756">
      <w:pPr>
        <w:numPr>
          <w:ilvl w:val="0"/>
          <w:numId w:val="1"/>
        </w:numPr>
        <w:rPr>
          <w:rFonts w:ascii="Verdana" w:hAnsi="Verdana"/>
          <w:sz w:val="18"/>
          <w:szCs w:val="18"/>
        </w:rPr>
      </w:pPr>
      <w:r w:rsidRPr="00010225">
        <w:rPr>
          <w:rFonts w:ascii="Verdana" w:hAnsi="Verdana"/>
          <w:sz w:val="18"/>
          <w:szCs w:val="18"/>
        </w:rPr>
        <w:t>Noteer hier de naam van uw onderdeel of organisatie.</w:t>
      </w:r>
    </w:p>
    <w:p w14:paraId="6904713E" w14:textId="77777777" w:rsidR="009141B9" w:rsidRDefault="009141B9" w:rsidP="00080756">
      <w:pPr>
        <w:numPr>
          <w:ilvl w:val="0"/>
          <w:numId w:val="1"/>
        </w:numPr>
        <w:rPr>
          <w:rFonts w:ascii="Verdana" w:hAnsi="Verdana"/>
          <w:sz w:val="18"/>
          <w:szCs w:val="18"/>
        </w:rPr>
      </w:pPr>
      <w:r>
        <w:rPr>
          <w:rFonts w:ascii="Verdana" w:hAnsi="Verdana"/>
          <w:sz w:val="18"/>
          <w:szCs w:val="18"/>
        </w:rPr>
        <w:t>Welk resultaat wordt met de reorganisatie beoogd (doelstelling van de reorganisatie)</w:t>
      </w:r>
    </w:p>
    <w:p w14:paraId="6A7948D0" w14:textId="77777777" w:rsidR="009141B9" w:rsidRDefault="009141B9" w:rsidP="00080756">
      <w:pPr>
        <w:numPr>
          <w:ilvl w:val="0"/>
          <w:numId w:val="1"/>
        </w:numPr>
        <w:rPr>
          <w:rFonts w:ascii="Verdana" w:hAnsi="Verdana"/>
          <w:sz w:val="18"/>
          <w:szCs w:val="18"/>
        </w:rPr>
      </w:pPr>
      <w:r>
        <w:rPr>
          <w:rFonts w:ascii="Verdana" w:hAnsi="Verdana"/>
          <w:sz w:val="18"/>
          <w:szCs w:val="18"/>
        </w:rPr>
        <w:t>Voortgang reorganisatieproces als geheel:</w:t>
      </w:r>
    </w:p>
    <w:p w14:paraId="49EB45FA" w14:textId="77777777" w:rsidR="00BB4B44" w:rsidRDefault="00BB4B44" w:rsidP="00BB4B44">
      <w:pPr>
        <w:numPr>
          <w:ilvl w:val="0"/>
          <w:numId w:val="20"/>
        </w:numPr>
        <w:rPr>
          <w:rFonts w:ascii="Verdana" w:hAnsi="Verdana"/>
          <w:sz w:val="18"/>
          <w:szCs w:val="18"/>
        </w:rPr>
      </w:pPr>
      <w:r w:rsidRPr="00BB4B44">
        <w:rPr>
          <w:rFonts w:ascii="Verdana" w:hAnsi="Verdana"/>
          <w:sz w:val="18"/>
          <w:szCs w:val="18"/>
        </w:rPr>
        <w:t>S</w:t>
      </w:r>
      <w:r w:rsidR="009141B9" w:rsidRPr="00BB4B44">
        <w:rPr>
          <w:rFonts w:ascii="Verdana" w:hAnsi="Verdana"/>
          <w:sz w:val="18"/>
          <w:szCs w:val="18"/>
        </w:rPr>
        <w:t>tart van de reorganisatie</w:t>
      </w:r>
    </w:p>
    <w:p w14:paraId="61E86FAB" w14:textId="716D5F8C" w:rsidR="009C16CA" w:rsidRDefault="00BB4B44" w:rsidP="009C16CA">
      <w:pPr>
        <w:numPr>
          <w:ilvl w:val="0"/>
          <w:numId w:val="20"/>
        </w:numPr>
        <w:rPr>
          <w:rFonts w:ascii="Verdana" w:hAnsi="Verdana"/>
          <w:sz w:val="18"/>
          <w:szCs w:val="18"/>
        </w:rPr>
      </w:pPr>
      <w:r w:rsidRPr="00BB4B44">
        <w:rPr>
          <w:rFonts w:ascii="Verdana" w:hAnsi="Verdana"/>
          <w:sz w:val="18"/>
          <w:szCs w:val="18"/>
        </w:rPr>
        <w:t>V</w:t>
      </w:r>
      <w:r w:rsidR="009141B9" w:rsidRPr="00BB4B44">
        <w:rPr>
          <w:rFonts w:ascii="Verdana" w:hAnsi="Verdana"/>
          <w:sz w:val="18"/>
          <w:szCs w:val="18"/>
        </w:rPr>
        <w:t>astgesteld plan van aanpak tot O&amp;F-rapport of</w:t>
      </w:r>
      <w:r w:rsidR="008779CA">
        <w:rPr>
          <w:rFonts w:ascii="Verdana" w:hAnsi="Verdana"/>
          <w:sz w:val="18"/>
          <w:szCs w:val="18"/>
        </w:rPr>
        <w:t xml:space="preserve"> </w:t>
      </w:r>
      <w:r w:rsidR="00B91929">
        <w:rPr>
          <w:rFonts w:ascii="Verdana" w:hAnsi="Verdana"/>
          <w:sz w:val="18"/>
          <w:szCs w:val="18"/>
        </w:rPr>
        <w:t>globale beschrijving</w:t>
      </w:r>
      <w:r w:rsidRPr="00BB4B44">
        <w:rPr>
          <w:rFonts w:ascii="Verdana" w:hAnsi="Verdana"/>
          <w:sz w:val="18"/>
          <w:szCs w:val="18"/>
        </w:rPr>
        <w:t xml:space="preserve"> </w:t>
      </w:r>
    </w:p>
    <w:p w14:paraId="2D10E9E2" w14:textId="77777777" w:rsidR="009C16CA" w:rsidRPr="009C16CA" w:rsidRDefault="00BB4B44" w:rsidP="009C16CA">
      <w:pPr>
        <w:numPr>
          <w:ilvl w:val="0"/>
          <w:numId w:val="20"/>
        </w:numPr>
        <w:rPr>
          <w:rFonts w:ascii="Verdana" w:hAnsi="Verdana"/>
          <w:sz w:val="18"/>
          <w:szCs w:val="18"/>
        </w:rPr>
      </w:pPr>
      <w:r w:rsidRPr="00BB4B44">
        <w:rPr>
          <w:rFonts w:ascii="Verdana" w:hAnsi="Verdana"/>
          <w:sz w:val="18"/>
          <w:szCs w:val="18"/>
        </w:rPr>
        <w:t>V</w:t>
      </w:r>
      <w:r w:rsidR="009141B9" w:rsidRPr="00BB4B44">
        <w:rPr>
          <w:rFonts w:ascii="Verdana" w:hAnsi="Verdana"/>
          <w:sz w:val="18"/>
          <w:szCs w:val="18"/>
        </w:rPr>
        <w:t>astgesteld O&amp;F-rapport</w:t>
      </w:r>
      <w:r w:rsidRPr="00BB4B44">
        <w:rPr>
          <w:rFonts w:ascii="Verdana" w:hAnsi="Verdana"/>
          <w:sz w:val="18"/>
          <w:szCs w:val="18"/>
        </w:rPr>
        <w:t xml:space="preserve"> </w:t>
      </w:r>
    </w:p>
    <w:p w14:paraId="7CE9591E" w14:textId="77777777" w:rsidR="00BB4B44" w:rsidRDefault="00BB4B44" w:rsidP="00BB4B44">
      <w:pPr>
        <w:numPr>
          <w:ilvl w:val="0"/>
          <w:numId w:val="20"/>
        </w:numPr>
        <w:rPr>
          <w:rFonts w:ascii="Verdana" w:hAnsi="Verdana"/>
          <w:sz w:val="18"/>
          <w:szCs w:val="18"/>
        </w:rPr>
      </w:pPr>
      <w:r w:rsidRPr="00BB4B44">
        <w:rPr>
          <w:rFonts w:ascii="Verdana" w:hAnsi="Verdana"/>
          <w:sz w:val="18"/>
          <w:szCs w:val="18"/>
        </w:rPr>
        <w:t>A</w:t>
      </w:r>
      <w:r w:rsidR="009141B9" w:rsidRPr="00BB4B44">
        <w:rPr>
          <w:rFonts w:ascii="Verdana" w:hAnsi="Verdana"/>
          <w:sz w:val="18"/>
          <w:szCs w:val="18"/>
        </w:rPr>
        <w:t>fronding plaatsingsproces (excl. Beroepsprocedures)</w:t>
      </w:r>
      <w:r w:rsidRPr="00BB4B44">
        <w:rPr>
          <w:rFonts w:ascii="Verdana" w:hAnsi="Verdana"/>
          <w:sz w:val="18"/>
          <w:szCs w:val="18"/>
        </w:rPr>
        <w:t xml:space="preserve"> </w:t>
      </w:r>
    </w:p>
    <w:p w14:paraId="1F0CC1D2" w14:textId="77777777" w:rsidR="009141B9" w:rsidRPr="00BB4B44" w:rsidRDefault="009141B9" w:rsidP="00907FD3">
      <w:pPr>
        <w:numPr>
          <w:ilvl w:val="0"/>
          <w:numId w:val="1"/>
        </w:numPr>
        <w:rPr>
          <w:rFonts w:ascii="Verdana" w:hAnsi="Verdana"/>
          <w:sz w:val="18"/>
          <w:szCs w:val="18"/>
        </w:rPr>
      </w:pPr>
      <w:r w:rsidRPr="00BB4B44">
        <w:rPr>
          <w:rFonts w:ascii="Verdana" w:hAnsi="Verdana"/>
          <w:sz w:val="18"/>
          <w:szCs w:val="18"/>
        </w:rPr>
        <w:t>Toelichting actuele stand van zaken</w:t>
      </w:r>
      <w:r w:rsidR="00BB4B44" w:rsidRPr="00BB4B44">
        <w:rPr>
          <w:rFonts w:ascii="Verdana" w:hAnsi="Verdana"/>
          <w:sz w:val="18"/>
          <w:szCs w:val="18"/>
        </w:rPr>
        <w:t xml:space="preserve">. Vermeld in deze cel tevens in </w:t>
      </w:r>
      <w:r w:rsidR="00773608">
        <w:rPr>
          <w:rFonts w:ascii="Verdana" w:hAnsi="Verdana"/>
          <w:sz w:val="18"/>
          <w:szCs w:val="18"/>
        </w:rPr>
        <w:t>welke stadium (zie voetnoot</w:t>
      </w:r>
      <w:r w:rsidR="00773608">
        <w:rPr>
          <w:rStyle w:val="Voetnootmarkering"/>
          <w:rFonts w:ascii="Verdana" w:hAnsi="Verdana"/>
          <w:sz w:val="18"/>
          <w:szCs w:val="18"/>
        </w:rPr>
        <w:footnoteReference w:id="6"/>
      </w:r>
      <w:r w:rsidR="00BB4B44" w:rsidRPr="00BB4B44">
        <w:rPr>
          <w:rFonts w:ascii="Verdana" w:hAnsi="Verdana"/>
          <w:sz w:val="18"/>
          <w:szCs w:val="18"/>
        </w:rPr>
        <w:t xml:space="preserve">) het overleg met de ondernemingsraad (OR) zich bevindt. </w:t>
      </w:r>
    </w:p>
    <w:p w14:paraId="47745ABF" w14:textId="77777777" w:rsidR="009141B9" w:rsidRDefault="006B6E46" w:rsidP="00080756">
      <w:pPr>
        <w:numPr>
          <w:ilvl w:val="0"/>
          <w:numId w:val="1"/>
        </w:numPr>
        <w:rPr>
          <w:rFonts w:ascii="Verdana" w:hAnsi="Verdana"/>
          <w:sz w:val="18"/>
          <w:szCs w:val="18"/>
        </w:rPr>
      </w:pPr>
      <w:r>
        <w:rPr>
          <w:rFonts w:ascii="Verdana" w:hAnsi="Verdana"/>
          <w:sz w:val="18"/>
          <w:szCs w:val="18"/>
        </w:rPr>
        <w:t>Sociaal/personeelsplan</w:t>
      </w:r>
    </w:p>
    <w:p w14:paraId="55CA39D6" w14:textId="77777777" w:rsidR="006B6E46" w:rsidRDefault="006B6E46" w:rsidP="009141B9">
      <w:pPr>
        <w:numPr>
          <w:ilvl w:val="1"/>
          <w:numId w:val="1"/>
        </w:numPr>
        <w:rPr>
          <w:rFonts w:ascii="Verdana" w:hAnsi="Verdana"/>
          <w:sz w:val="18"/>
          <w:szCs w:val="18"/>
        </w:rPr>
      </w:pPr>
      <w:r>
        <w:rPr>
          <w:rFonts w:ascii="Verdana" w:hAnsi="Verdana"/>
          <w:sz w:val="18"/>
          <w:szCs w:val="18"/>
        </w:rPr>
        <w:t>Vastgesteld Sociaal i.c. personeelsplan. Houdt rekening met de medezeggenschapsmomenten</w:t>
      </w:r>
    </w:p>
    <w:p w14:paraId="4A19A886" w14:textId="77777777" w:rsidR="006B6E46" w:rsidRDefault="007143A2" w:rsidP="007143A2">
      <w:pPr>
        <w:numPr>
          <w:ilvl w:val="1"/>
          <w:numId w:val="1"/>
        </w:numPr>
        <w:rPr>
          <w:rFonts w:ascii="Verdana" w:hAnsi="Verdana"/>
          <w:sz w:val="18"/>
          <w:szCs w:val="18"/>
        </w:rPr>
      </w:pPr>
      <w:r w:rsidRPr="007143A2">
        <w:rPr>
          <w:rFonts w:ascii="Verdana" w:hAnsi="Verdana"/>
          <w:sz w:val="18"/>
          <w:szCs w:val="18"/>
        </w:rPr>
        <w:t xml:space="preserve">Alle voorgenomen reorganisatiebesluiten worden op tijd aan de vakbonden gemeld. De vakbonden bespreken deze besluiten in </w:t>
      </w:r>
      <w:r w:rsidR="00211C40" w:rsidRPr="007143A2">
        <w:rPr>
          <w:rFonts w:ascii="Verdana" w:hAnsi="Verdana"/>
          <w:sz w:val="18"/>
          <w:szCs w:val="18"/>
        </w:rPr>
        <w:t xml:space="preserve">het </w:t>
      </w:r>
      <w:r w:rsidRPr="007143A2">
        <w:rPr>
          <w:rFonts w:ascii="Verdana" w:hAnsi="Verdana"/>
          <w:sz w:val="18"/>
          <w:szCs w:val="18"/>
        </w:rPr>
        <w:t>georganiseerd overleg</w:t>
      </w:r>
      <w:r>
        <w:rPr>
          <w:rFonts w:ascii="Verdana" w:hAnsi="Verdana"/>
          <w:sz w:val="18"/>
          <w:szCs w:val="18"/>
        </w:rPr>
        <w:t xml:space="preserve"> (GO)</w:t>
      </w:r>
      <w:r w:rsidRPr="007143A2">
        <w:rPr>
          <w:rFonts w:ascii="Verdana" w:hAnsi="Verdana"/>
          <w:sz w:val="18"/>
          <w:szCs w:val="18"/>
        </w:rPr>
        <w:t>. Dit overleg gaat alleen over de rechtspositionele en sociale gevolgen voor de betreffende rijksambtenaren</w:t>
      </w:r>
      <w:r w:rsidR="00F12926">
        <w:rPr>
          <w:rFonts w:ascii="Verdana" w:hAnsi="Verdana"/>
          <w:sz w:val="18"/>
          <w:szCs w:val="18"/>
        </w:rPr>
        <w:t>, w.o. tevens een zwaarwegend advies ten aanzien van de start van de vrijwillige VWNW-fase en de betrokken functies</w:t>
      </w:r>
      <w:r w:rsidR="001F35A1">
        <w:rPr>
          <w:rFonts w:ascii="Verdana" w:hAnsi="Verdana"/>
          <w:sz w:val="18"/>
          <w:szCs w:val="18"/>
        </w:rPr>
        <w:t>.</w:t>
      </w:r>
      <w:r w:rsidRPr="007143A2">
        <w:rPr>
          <w:rFonts w:ascii="Verdana" w:hAnsi="Verdana"/>
          <w:sz w:val="18"/>
          <w:szCs w:val="18"/>
        </w:rPr>
        <w:t xml:space="preserve"> </w:t>
      </w:r>
      <w:r w:rsidR="001F35A1">
        <w:rPr>
          <w:rFonts w:ascii="Verdana" w:hAnsi="Verdana"/>
          <w:sz w:val="18"/>
          <w:szCs w:val="18"/>
        </w:rPr>
        <w:t>In het GO wordt vervolgens de uitvoering van de reorganisatie en met name de uitvoering van het VWNW-proces gevolgd.</w:t>
      </w:r>
    </w:p>
    <w:p w14:paraId="5562F817" w14:textId="77777777" w:rsidR="009141B9" w:rsidRDefault="00BB4B44" w:rsidP="009141B9">
      <w:pPr>
        <w:numPr>
          <w:ilvl w:val="1"/>
          <w:numId w:val="1"/>
        </w:numPr>
        <w:rPr>
          <w:rFonts w:ascii="Verdana" w:hAnsi="Verdana"/>
          <w:sz w:val="18"/>
          <w:szCs w:val="18"/>
        </w:rPr>
      </w:pPr>
      <w:r>
        <w:rPr>
          <w:rFonts w:ascii="Verdana" w:hAnsi="Verdana"/>
          <w:sz w:val="18"/>
          <w:szCs w:val="18"/>
        </w:rPr>
        <w:t>Start vrijwillige fase, aanwijzing van de functies met overtolligheid en</w:t>
      </w:r>
      <w:r w:rsidR="009141B9">
        <w:rPr>
          <w:rFonts w:ascii="Verdana" w:hAnsi="Verdana"/>
          <w:sz w:val="18"/>
          <w:szCs w:val="18"/>
        </w:rPr>
        <w:t xml:space="preserve"> vermelding aantal (potentieel) betrokken medewerkers</w:t>
      </w:r>
    </w:p>
    <w:p w14:paraId="50D47B46" w14:textId="77777777" w:rsidR="00BB4B44" w:rsidRDefault="00BB4B44" w:rsidP="00BB4B44">
      <w:pPr>
        <w:numPr>
          <w:ilvl w:val="1"/>
          <w:numId w:val="1"/>
        </w:numPr>
        <w:rPr>
          <w:rFonts w:ascii="Verdana" w:hAnsi="Verdana"/>
          <w:sz w:val="18"/>
          <w:szCs w:val="18"/>
        </w:rPr>
      </w:pPr>
      <w:r>
        <w:rPr>
          <w:rFonts w:ascii="Verdana" w:hAnsi="Verdana"/>
          <w:sz w:val="18"/>
          <w:szCs w:val="18"/>
        </w:rPr>
        <w:t>S</w:t>
      </w:r>
      <w:r w:rsidR="009141B9" w:rsidRPr="009141B9">
        <w:rPr>
          <w:rFonts w:ascii="Verdana" w:hAnsi="Verdana"/>
          <w:sz w:val="18"/>
          <w:szCs w:val="18"/>
        </w:rPr>
        <w:t xml:space="preserve">tart </w:t>
      </w:r>
      <w:r w:rsidR="009141B9">
        <w:rPr>
          <w:rFonts w:ascii="Verdana" w:hAnsi="Verdana"/>
          <w:sz w:val="18"/>
          <w:szCs w:val="18"/>
        </w:rPr>
        <w:t>verplichte</w:t>
      </w:r>
      <w:r w:rsidR="009141B9" w:rsidRPr="009141B9">
        <w:rPr>
          <w:rFonts w:ascii="Verdana" w:hAnsi="Verdana"/>
          <w:sz w:val="18"/>
          <w:szCs w:val="18"/>
        </w:rPr>
        <w:t xml:space="preserve"> fase en</w:t>
      </w:r>
      <w:r w:rsidR="009141B9">
        <w:rPr>
          <w:rFonts w:ascii="Verdana" w:hAnsi="Verdana"/>
          <w:sz w:val="18"/>
          <w:szCs w:val="18"/>
        </w:rPr>
        <w:t xml:space="preserve"> vermelding aantal </w:t>
      </w:r>
      <w:r w:rsidR="009141B9" w:rsidRPr="009141B9">
        <w:rPr>
          <w:rFonts w:ascii="Verdana" w:hAnsi="Verdana"/>
          <w:sz w:val="18"/>
          <w:szCs w:val="18"/>
        </w:rPr>
        <w:t>betrokken medewerkers</w:t>
      </w:r>
    </w:p>
    <w:p w14:paraId="0289FC02" w14:textId="77777777" w:rsidR="00A116F5" w:rsidRPr="00FD6B37" w:rsidRDefault="009141B9" w:rsidP="00A116F5">
      <w:pPr>
        <w:numPr>
          <w:ilvl w:val="0"/>
          <w:numId w:val="1"/>
        </w:numPr>
        <w:rPr>
          <w:rFonts w:ascii="Verdana" w:hAnsi="Verdana"/>
          <w:sz w:val="18"/>
          <w:szCs w:val="18"/>
        </w:rPr>
      </w:pPr>
      <w:r w:rsidRPr="00BB4B44">
        <w:rPr>
          <w:rFonts w:ascii="Verdana" w:hAnsi="Verdana"/>
          <w:sz w:val="18"/>
          <w:szCs w:val="18"/>
        </w:rPr>
        <w:t>Toelichting actuele stand van zaken</w:t>
      </w:r>
      <w:r w:rsidR="00BB4B44">
        <w:rPr>
          <w:rFonts w:ascii="Verdana" w:hAnsi="Verdana"/>
          <w:sz w:val="18"/>
          <w:szCs w:val="18"/>
        </w:rPr>
        <w:t>. V</w:t>
      </w:r>
      <w:r w:rsidR="00A903D7" w:rsidRPr="00BB4B44">
        <w:rPr>
          <w:rFonts w:ascii="Verdana" w:hAnsi="Verdana"/>
          <w:sz w:val="18"/>
          <w:szCs w:val="18"/>
        </w:rPr>
        <w:t xml:space="preserve">ermeld in deze cel </w:t>
      </w:r>
      <w:r w:rsidRPr="00BB4B44">
        <w:rPr>
          <w:rFonts w:ascii="Verdana" w:hAnsi="Verdana"/>
          <w:sz w:val="18"/>
          <w:szCs w:val="18"/>
        </w:rPr>
        <w:t>tevens of er reeds</w:t>
      </w:r>
      <w:r w:rsidR="00BB4B44" w:rsidRPr="00BB4B44">
        <w:rPr>
          <w:rFonts w:ascii="Verdana" w:hAnsi="Verdana"/>
          <w:sz w:val="18"/>
          <w:szCs w:val="18"/>
        </w:rPr>
        <w:t xml:space="preserve"> eerder</w:t>
      </w:r>
      <w:r w:rsidR="00A903D7" w:rsidRPr="00BB4B44">
        <w:rPr>
          <w:rFonts w:ascii="Verdana" w:hAnsi="Verdana"/>
          <w:sz w:val="18"/>
          <w:szCs w:val="18"/>
        </w:rPr>
        <w:t xml:space="preserve"> </w:t>
      </w:r>
      <w:r w:rsidR="001F35A1" w:rsidRPr="00BB4B44">
        <w:rPr>
          <w:rFonts w:ascii="Verdana" w:hAnsi="Verdana"/>
          <w:sz w:val="18"/>
          <w:szCs w:val="18"/>
        </w:rPr>
        <w:t>herplaatsing</w:t>
      </w:r>
      <w:r w:rsidR="001F35A1">
        <w:rPr>
          <w:rFonts w:ascii="Verdana" w:hAnsi="Verdana"/>
          <w:sz w:val="18"/>
          <w:szCs w:val="18"/>
        </w:rPr>
        <w:t>s</w:t>
      </w:r>
      <w:r w:rsidR="001F35A1" w:rsidRPr="00BB4B44">
        <w:rPr>
          <w:rFonts w:ascii="Verdana" w:hAnsi="Verdana"/>
          <w:sz w:val="18"/>
          <w:szCs w:val="18"/>
        </w:rPr>
        <w:t>kandidaten</w:t>
      </w:r>
      <w:r w:rsidR="00C60C99" w:rsidRPr="00BB4B44">
        <w:rPr>
          <w:rFonts w:ascii="Verdana" w:hAnsi="Verdana"/>
          <w:sz w:val="18"/>
          <w:szCs w:val="18"/>
        </w:rPr>
        <w:t xml:space="preserve"> (HPK)</w:t>
      </w:r>
      <w:r w:rsidR="00A903D7" w:rsidRPr="00BB4B44">
        <w:rPr>
          <w:rFonts w:ascii="Verdana" w:hAnsi="Verdana"/>
          <w:sz w:val="18"/>
          <w:szCs w:val="18"/>
        </w:rPr>
        <w:t xml:space="preserve"> </w:t>
      </w:r>
      <w:r w:rsidR="00FD6B37">
        <w:rPr>
          <w:rFonts w:ascii="Verdana" w:hAnsi="Verdana"/>
          <w:sz w:val="18"/>
          <w:szCs w:val="18"/>
        </w:rPr>
        <w:t>zijn aangewezen</w:t>
      </w:r>
    </w:p>
    <w:sectPr w:rsidR="00A116F5" w:rsidRPr="00FD6B37" w:rsidSect="00FF5EA7">
      <w:headerReference w:type="default" r:id="rId8"/>
      <w:footerReference w:type="default" r:id="rId9"/>
      <w:pgSz w:w="16838" w:h="11906" w:orient="landscape"/>
      <w:pgMar w:top="899" w:right="1418" w:bottom="36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0959" w14:textId="77777777" w:rsidR="009A5B4D" w:rsidRDefault="009A5B4D">
      <w:r>
        <w:separator/>
      </w:r>
    </w:p>
  </w:endnote>
  <w:endnote w:type="continuationSeparator" w:id="0">
    <w:p w14:paraId="7A687BAB" w14:textId="77777777" w:rsidR="009A5B4D" w:rsidRDefault="009A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topia">
    <w:altName w:val="Corbe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84FB" w14:textId="6A6C549E" w:rsidR="009A5B4D" w:rsidRDefault="009A5B4D" w:rsidP="00B32678">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6304E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0D12" w14:textId="77777777" w:rsidR="009A5B4D" w:rsidRDefault="009A5B4D">
      <w:r>
        <w:separator/>
      </w:r>
    </w:p>
  </w:footnote>
  <w:footnote w:type="continuationSeparator" w:id="0">
    <w:p w14:paraId="301299BC" w14:textId="77777777" w:rsidR="009A5B4D" w:rsidRDefault="009A5B4D">
      <w:r>
        <w:continuationSeparator/>
      </w:r>
    </w:p>
  </w:footnote>
  <w:footnote w:id="1">
    <w:p w14:paraId="2A0417B4" w14:textId="77777777" w:rsidR="009A5B4D" w:rsidRDefault="009A5B4D" w:rsidP="001A7E5F">
      <w:pPr>
        <w:pStyle w:val="Voetnoottekst"/>
      </w:pPr>
      <w:r>
        <w:rPr>
          <w:rStyle w:val="Voetnootmarkering"/>
        </w:rPr>
        <w:footnoteRef/>
      </w:r>
      <w:r>
        <w:t xml:space="preserve"> Geplande data worden in ‘</w:t>
      </w:r>
      <w:r w:rsidRPr="009C16CA">
        <w:rPr>
          <w:color w:val="FF0000"/>
        </w:rPr>
        <w:t>rood</w:t>
      </w:r>
      <w:r>
        <w:t>’ weergegeven. Daadwerkelijk gerealiseerde data worden in ‘zwart’ weergegeven</w:t>
      </w:r>
    </w:p>
  </w:footnote>
  <w:footnote w:id="2">
    <w:p w14:paraId="707C5375" w14:textId="77777777" w:rsidR="00F4220B" w:rsidRDefault="00F4220B" w:rsidP="00F4220B">
      <w:pPr>
        <w:pStyle w:val="Voetnoottekst"/>
      </w:pPr>
      <w:r>
        <w:rPr>
          <w:rStyle w:val="Voetnootmarkering"/>
        </w:rPr>
        <w:footnoteRef/>
      </w:r>
      <w:r>
        <w:t xml:space="preserve"> Geplande data worden in ‘</w:t>
      </w:r>
      <w:r w:rsidRPr="009C16CA">
        <w:rPr>
          <w:color w:val="FF0000"/>
        </w:rPr>
        <w:t>rood</w:t>
      </w:r>
      <w:r>
        <w:t>’ weergegeven. Daadwerkelijk gerealiseerde data worden in ‘zwart’ weergegeven</w:t>
      </w:r>
    </w:p>
  </w:footnote>
  <w:footnote w:id="3">
    <w:p w14:paraId="61513999" w14:textId="77777777" w:rsidR="009A5B4D" w:rsidRDefault="009A5B4D" w:rsidP="005A10F3">
      <w:pPr>
        <w:pStyle w:val="Voetnoottekst"/>
      </w:pPr>
      <w:r>
        <w:rPr>
          <w:rStyle w:val="Voetnootmarkering"/>
        </w:rPr>
        <w:footnoteRef/>
      </w:r>
      <w:r>
        <w:t xml:space="preserve"> Geplande data worden in ‘</w:t>
      </w:r>
      <w:r w:rsidRPr="009C16CA">
        <w:rPr>
          <w:color w:val="FF0000"/>
        </w:rPr>
        <w:t>rood</w:t>
      </w:r>
      <w:r>
        <w:t>’ weergegeven. Daadwerkelijk gerealiseerde data worden in ‘zwart’ weergegeven</w:t>
      </w:r>
    </w:p>
  </w:footnote>
  <w:footnote w:id="4">
    <w:p w14:paraId="041B97B3" w14:textId="77777777" w:rsidR="009A5B4D" w:rsidRDefault="009A5B4D" w:rsidP="005A10F3">
      <w:pPr>
        <w:pStyle w:val="Voetnoottekst"/>
      </w:pPr>
    </w:p>
  </w:footnote>
  <w:footnote w:id="5">
    <w:p w14:paraId="1D3D5FB7" w14:textId="77777777" w:rsidR="00B51B11" w:rsidRDefault="00B51B11" w:rsidP="00B51B11">
      <w:pPr>
        <w:pStyle w:val="Voetnoottekst"/>
      </w:pPr>
      <w:r>
        <w:rPr>
          <w:rStyle w:val="Voetnootmarkering"/>
        </w:rPr>
        <w:footnoteRef/>
      </w:r>
      <w:r>
        <w:t xml:space="preserve"> Geplande data worden in ‘</w:t>
      </w:r>
      <w:r w:rsidRPr="009C16CA">
        <w:rPr>
          <w:color w:val="FF0000"/>
        </w:rPr>
        <w:t>rood</w:t>
      </w:r>
      <w:r>
        <w:t>’ weergegeven. Daadwerkelijk gerealiseerde data worden in ‘zwart’ weergegeven</w:t>
      </w:r>
    </w:p>
  </w:footnote>
  <w:footnote w:id="6">
    <w:p w14:paraId="756FADFE" w14:textId="77777777" w:rsidR="009A5B4D" w:rsidRDefault="009A5B4D" w:rsidP="00773608">
      <w:pPr>
        <w:pStyle w:val="Voetnoottekst"/>
        <w:tabs>
          <w:tab w:val="left" w:pos="426"/>
        </w:tabs>
      </w:pPr>
      <w:r>
        <w:rPr>
          <w:rStyle w:val="Voetnootmarkering"/>
        </w:rPr>
        <w:footnoteRef/>
      </w:r>
      <w:r>
        <w:t xml:space="preserve">  </w:t>
      </w:r>
    </w:p>
    <w:p w14:paraId="5872D35F" w14:textId="77777777" w:rsidR="009A5B4D" w:rsidRDefault="009A5B4D" w:rsidP="00773608">
      <w:pPr>
        <w:pStyle w:val="Voetnoottekst"/>
        <w:numPr>
          <w:ilvl w:val="0"/>
          <w:numId w:val="22"/>
        </w:numPr>
        <w:tabs>
          <w:tab w:val="left" w:pos="426"/>
        </w:tabs>
      </w:pPr>
      <w:r>
        <w:t>OR is geïnformeerd en overleg vindt plaats</w:t>
      </w:r>
    </w:p>
    <w:p w14:paraId="4823C525" w14:textId="77777777" w:rsidR="009A5B4D" w:rsidRDefault="009A5B4D" w:rsidP="00773608">
      <w:pPr>
        <w:pStyle w:val="Voetnoottekst"/>
        <w:numPr>
          <w:ilvl w:val="0"/>
          <w:numId w:val="22"/>
        </w:numPr>
        <w:tabs>
          <w:tab w:val="left" w:pos="426"/>
        </w:tabs>
      </w:pPr>
      <w:r>
        <w:t>OR heeft een adviesaanvraag ontvangen</w:t>
      </w:r>
    </w:p>
    <w:p w14:paraId="1F4EE9EB" w14:textId="77777777" w:rsidR="009A5B4D" w:rsidRDefault="009A5B4D" w:rsidP="00773608">
      <w:pPr>
        <w:pStyle w:val="Voetnoottekst"/>
        <w:numPr>
          <w:ilvl w:val="0"/>
          <w:numId w:val="22"/>
        </w:numPr>
        <w:tabs>
          <w:tab w:val="left" w:pos="426"/>
        </w:tabs>
      </w:pPr>
      <w:r>
        <w:t>OR heeft positief / negatief geadviseerd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8C3" w14:textId="77777777" w:rsidR="009A5B4D" w:rsidRDefault="009A5B4D" w:rsidP="00B3267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4FDE"/>
    <w:multiLevelType w:val="hybridMultilevel"/>
    <w:tmpl w:val="14545ACE"/>
    <w:lvl w:ilvl="0" w:tplc="BD0E59C8">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22201B3"/>
    <w:multiLevelType w:val="hybridMultilevel"/>
    <w:tmpl w:val="875421CE"/>
    <w:lvl w:ilvl="0" w:tplc="04130001">
      <w:start w:val="1"/>
      <w:numFmt w:val="bullet"/>
      <w:lvlText w:val=""/>
      <w:lvlJc w:val="left"/>
      <w:pPr>
        <w:tabs>
          <w:tab w:val="num" w:pos="1776"/>
        </w:tabs>
        <w:ind w:left="1776" w:hanging="360"/>
      </w:pPr>
      <w:rPr>
        <w:rFonts w:ascii="Symbol" w:hAnsi="Symbol" w:hint="default"/>
      </w:rPr>
    </w:lvl>
    <w:lvl w:ilvl="1" w:tplc="74847780">
      <w:start w:val="1"/>
      <w:numFmt w:val="decimal"/>
      <w:lvlText w:val="%2."/>
      <w:lvlJc w:val="left"/>
      <w:pPr>
        <w:tabs>
          <w:tab w:val="num" w:pos="2841"/>
        </w:tabs>
        <w:ind w:left="2841" w:hanging="705"/>
      </w:pPr>
      <w:rPr>
        <w:rFonts w:hint="default"/>
      </w:rPr>
    </w:lvl>
    <w:lvl w:ilvl="2" w:tplc="04130005">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04E45E0E"/>
    <w:multiLevelType w:val="hybridMultilevel"/>
    <w:tmpl w:val="FCD2CE72"/>
    <w:lvl w:ilvl="0" w:tplc="74847780">
      <w:start w:val="1"/>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853E16"/>
    <w:multiLevelType w:val="hybridMultilevel"/>
    <w:tmpl w:val="BCC20F54"/>
    <w:lvl w:ilvl="0" w:tplc="6D20DF9A">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461F26"/>
    <w:multiLevelType w:val="hybridMultilevel"/>
    <w:tmpl w:val="6826F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423D4A"/>
    <w:multiLevelType w:val="hybridMultilevel"/>
    <w:tmpl w:val="1F7EA3D4"/>
    <w:lvl w:ilvl="0" w:tplc="04130001">
      <w:start w:val="1"/>
      <w:numFmt w:val="bullet"/>
      <w:lvlText w:val=""/>
      <w:lvlJc w:val="left"/>
      <w:pPr>
        <w:tabs>
          <w:tab w:val="num" w:pos="1776"/>
        </w:tabs>
        <w:ind w:left="1776" w:hanging="360"/>
      </w:pPr>
      <w:rPr>
        <w:rFonts w:ascii="Symbol" w:hAnsi="Symbol" w:hint="default"/>
      </w:rPr>
    </w:lvl>
    <w:lvl w:ilvl="1" w:tplc="04130003" w:tentative="1">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24CF5695"/>
    <w:multiLevelType w:val="hybridMultilevel"/>
    <w:tmpl w:val="914A434C"/>
    <w:lvl w:ilvl="0" w:tplc="4B00A416">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2F000003"/>
    <w:multiLevelType w:val="hybridMultilevel"/>
    <w:tmpl w:val="2EE0D25A"/>
    <w:lvl w:ilvl="0" w:tplc="184EE85E">
      <w:start w:val="1"/>
      <w:numFmt w:val="decimal"/>
      <w:lvlText w:val="%1."/>
      <w:lvlJc w:val="left"/>
      <w:pPr>
        <w:ind w:left="720" w:hanging="360"/>
      </w:pPr>
    </w:lvl>
    <w:lvl w:ilvl="1" w:tplc="EC76204C">
      <w:start w:val="1"/>
      <w:numFmt w:val="lowerLetter"/>
      <w:lvlText w:val="%2."/>
      <w:lvlJc w:val="left"/>
      <w:pPr>
        <w:ind w:left="1440" w:hanging="360"/>
      </w:pPr>
    </w:lvl>
    <w:lvl w:ilvl="2" w:tplc="75FCB312">
      <w:start w:val="1"/>
      <w:numFmt w:val="lowerRoman"/>
      <w:lvlText w:val="%3."/>
      <w:lvlJc w:val="right"/>
      <w:pPr>
        <w:ind w:left="2160" w:hanging="180"/>
      </w:pPr>
    </w:lvl>
    <w:lvl w:ilvl="3" w:tplc="65C22EB4">
      <w:start w:val="1"/>
      <w:numFmt w:val="decimal"/>
      <w:lvlText w:val="%4."/>
      <w:lvlJc w:val="left"/>
      <w:pPr>
        <w:ind w:left="2880" w:hanging="360"/>
      </w:pPr>
    </w:lvl>
    <w:lvl w:ilvl="4" w:tplc="3976C684">
      <w:start w:val="1"/>
      <w:numFmt w:val="lowerLetter"/>
      <w:lvlText w:val="%5."/>
      <w:lvlJc w:val="left"/>
      <w:pPr>
        <w:ind w:left="3600" w:hanging="360"/>
      </w:pPr>
    </w:lvl>
    <w:lvl w:ilvl="5" w:tplc="549EB500">
      <w:start w:val="1"/>
      <w:numFmt w:val="lowerRoman"/>
      <w:lvlText w:val="%6."/>
      <w:lvlJc w:val="right"/>
      <w:pPr>
        <w:ind w:left="4320" w:hanging="180"/>
      </w:pPr>
    </w:lvl>
    <w:lvl w:ilvl="6" w:tplc="758866C4">
      <w:start w:val="1"/>
      <w:numFmt w:val="decimal"/>
      <w:lvlText w:val="%7."/>
      <w:lvlJc w:val="left"/>
      <w:pPr>
        <w:ind w:left="5040" w:hanging="360"/>
      </w:pPr>
    </w:lvl>
    <w:lvl w:ilvl="7" w:tplc="08949206">
      <w:start w:val="1"/>
      <w:numFmt w:val="lowerLetter"/>
      <w:lvlText w:val="%8."/>
      <w:lvlJc w:val="left"/>
      <w:pPr>
        <w:ind w:left="5760" w:hanging="360"/>
      </w:pPr>
    </w:lvl>
    <w:lvl w:ilvl="8" w:tplc="6FB87400">
      <w:start w:val="1"/>
      <w:numFmt w:val="lowerRoman"/>
      <w:lvlText w:val="%9."/>
      <w:lvlJc w:val="right"/>
      <w:pPr>
        <w:ind w:left="6480" w:hanging="180"/>
      </w:pPr>
    </w:lvl>
  </w:abstractNum>
  <w:abstractNum w:abstractNumId="8" w15:restartNumberingAfterBreak="0">
    <w:nsid w:val="31217A60"/>
    <w:multiLevelType w:val="hybridMultilevel"/>
    <w:tmpl w:val="1C1A70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2104121"/>
    <w:multiLevelType w:val="hybridMultilevel"/>
    <w:tmpl w:val="4D005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3248C0"/>
    <w:multiLevelType w:val="hybridMultilevel"/>
    <w:tmpl w:val="43EAE0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7A7DF8"/>
    <w:multiLevelType w:val="hybridMultilevel"/>
    <w:tmpl w:val="103AD622"/>
    <w:lvl w:ilvl="0" w:tplc="C022498C">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C1882"/>
    <w:multiLevelType w:val="hybridMultilevel"/>
    <w:tmpl w:val="BF8871A8"/>
    <w:lvl w:ilvl="0" w:tplc="D8C6E2A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BF307F"/>
    <w:multiLevelType w:val="hybridMultilevel"/>
    <w:tmpl w:val="AA40ED06"/>
    <w:lvl w:ilvl="0" w:tplc="1BB2FFB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76E28"/>
    <w:multiLevelType w:val="hybridMultilevel"/>
    <w:tmpl w:val="919A68C4"/>
    <w:lvl w:ilvl="0" w:tplc="8DE4E834">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747BBA"/>
    <w:multiLevelType w:val="hybridMultilevel"/>
    <w:tmpl w:val="DD5243D4"/>
    <w:lvl w:ilvl="0" w:tplc="8CBA4CE2">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5F21E4"/>
    <w:multiLevelType w:val="hybridMultilevel"/>
    <w:tmpl w:val="C82A97CA"/>
    <w:lvl w:ilvl="0" w:tplc="9CF0493A">
      <w:start w:val="1"/>
      <w:numFmt w:val="bullet"/>
      <w:lvlText w:val=""/>
      <w:lvlJc w:val="left"/>
      <w:pPr>
        <w:tabs>
          <w:tab w:val="num" w:pos="720"/>
        </w:tabs>
        <w:ind w:left="720" w:hanging="360"/>
      </w:pPr>
      <w:rPr>
        <w:rFonts w:ascii="Wingdings" w:hAnsi="Wingdings" w:hint="default"/>
      </w:rPr>
    </w:lvl>
    <w:lvl w:ilvl="1" w:tplc="97D2BEB4" w:tentative="1">
      <w:start w:val="1"/>
      <w:numFmt w:val="bullet"/>
      <w:lvlText w:val=""/>
      <w:lvlJc w:val="left"/>
      <w:pPr>
        <w:tabs>
          <w:tab w:val="num" w:pos="1440"/>
        </w:tabs>
        <w:ind w:left="1440" w:hanging="360"/>
      </w:pPr>
      <w:rPr>
        <w:rFonts w:ascii="Wingdings" w:hAnsi="Wingdings" w:hint="default"/>
      </w:rPr>
    </w:lvl>
    <w:lvl w:ilvl="2" w:tplc="AAAE8AA0" w:tentative="1">
      <w:start w:val="1"/>
      <w:numFmt w:val="bullet"/>
      <w:lvlText w:val=""/>
      <w:lvlJc w:val="left"/>
      <w:pPr>
        <w:tabs>
          <w:tab w:val="num" w:pos="2160"/>
        </w:tabs>
        <w:ind w:left="2160" w:hanging="360"/>
      </w:pPr>
      <w:rPr>
        <w:rFonts w:ascii="Wingdings" w:hAnsi="Wingdings" w:hint="default"/>
      </w:rPr>
    </w:lvl>
    <w:lvl w:ilvl="3" w:tplc="911095FA" w:tentative="1">
      <w:start w:val="1"/>
      <w:numFmt w:val="bullet"/>
      <w:lvlText w:val=""/>
      <w:lvlJc w:val="left"/>
      <w:pPr>
        <w:tabs>
          <w:tab w:val="num" w:pos="2880"/>
        </w:tabs>
        <w:ind w:left="2880" w:hanging="360"/>
      </w:pPr>
      <w:rPr>
        <w:rFonts w:ascii="Wingdings" w:hAnsi="Wingdings" w:hint="default"/>
      </w:rPr>
    </w:lvl>
    <w:lvl w:ilvl="4" w:tplc="3D14730A" w:tentative="1">
      <w:start w:val="1"/>
      <w:numFmt w:val="bullet"/>
      <w:lvlText w:val=""/>
      <w:lvlJc w:val="left"/>
      <w:pPr>
        <w:tabs>
          <w:tab w:val="num" w:pos="3600"/>
        </w:tabs>
        <w:ind w:left="3600" w:hanging="360"/>
      </w:pPr>
      <w:rPr>
        <w:rFonts w:ascii="Wingdings" w:hAnsi="Wingdings" w:hint="default"/>
      </w:rPr>
    </w:lvl>
    <w:lvl w:ilvl="5" w:tplc="D7BE4D12" w:tentative="1">
      <w:start w:val="1"/>
      <w:numFmt w:val="bullet"/>
      <w:lvlText w:val=""/>
      <w:lvlJc w:val="left"/>
      <w:pPr>
        <w:tabs>
          <w:tab w:val="num" w:pos="4320"/>
        </w:tabs>
        <w:ind w:left="4320" w:hanging="360"/>
      </w:pPr>
      <w:rPr>
        <w:rFonts w:ascii="Wingdings" w:hAnsi="Wingdings" w:hint="default"/>
      </w:rPr>
    </w:lvl>
    <w:lvl w:ilvl="6" w:tplc="1ED663D4" w:tentative="1">
      <w:start w:val="1"/>
      <w:numFmt w:val="bullet"/>
      <w:lvlText w:val=""/>
      <w:lvlJc w:val="left"/>
      <w:pPr>
        <w:tabs>
          <w:tab w:val="num" w:pos="5040"/>
        </w:tabs>
        <w:ind w:left="5040" w:hanging="360"/>
      </w:pPr>
      <w:rPr>
        <w:rFonts w:ascii="Wingdings" w:hAnsi="Wingdings" w:hint="default"/>
      </w:rPr>
    </w:lvl>
    <w:lvl w:ilvl="7" w:tplc="26108BCA" w:tentative="1">
      <w:start w:val="1"/>
      <w:numFmt w:val="bullet"/>
      <w:lvlText w:val=""/>
      <w:lvlJc w:val="left"/>
      <w:pPr>
        <w:tabs>
          <w:tab w:val="num" w:pos="5760"/>
        </w:tabs>
        <w:ind w:left="5760" w:hanging="360"/>
      </w:pPr>
      <w:rPr>
        <w:rFonts w:ascii="Wingdings" w:hAnsi="Wingdings" w:hint="default"/>
      </w:rPr>
    </w:lvl>
    <w:lvl w:ilvl="8" w:tplc="6A5479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793FBB"/>
    <w:multiLevelType w:val="hybridMultilevel"/>
    <w:tmpl w:val="4EFA4D5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3F92F44"/>
    <w:multiLevelType w:val="hybridMultilevel"/>
    <w:tmpl w:val="64D48F10"/>
    <w:lvl w:ilvl="0" w:tplc="D8C6E2A2">
      <w:start w:val="1"/>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22879"/>
    <w:multiLevelType w:val="hybridMultilevel"/>
    <w:tmpl w:val="AC302A08"/>
    <w:lvl w:ilvl="0" w:tplc="1C2409A2">
      <w:start w:val="6"/>
      <w:numFmt w:val="bullet"/>
      <w:lvlText w:val="-"/>
      <w:lvlJc w:val="left"/>
      <w:pPr>
        <w:tabs>
          <w:tab w:val="num" w:pos="720"/>
        </w:tabs>
        <w:ind w:left="720" w:hanging="360"/>
      </w:pPr>
      <w:rPr>
        <w:rFonts w:ascii="Verdana" w:eastAsia="Times New Roman" w:hAnsi="Verdana"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45387"/>
    <w:multiLevelType w:val="hybridMultilevel"/>
    <w:tmpl w:val="62D64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D9355E"/>
    <w:multiLevelType w:val="hybridMultilevel"/>
    <w:tmpl w:val="3BB64568"/>
    <w:lvl w:ilvl="0" w:tplc="D8C6E2A2">
      <w:start w:val="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66125"/>
    <w:multiLevelType w:val="hybridMultilevel"/>
    <w:tmpl w:val="97260266"/>
    <w:lvl w:ilvl="0" w:tplc="19646CF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BB7A96"/>
    <w:multiLevelType w:val="hybridMultilevel"/>
    <w:tmpl w:val="8CB4731A"/>
    <w:lvl w:ilvl="0" w:tplc="210E9744">
      <w:start w:val="1"/>
      <w:numFmt w:val="bullet"/>
      <w:lvlRestart w:val="0"/>
      <w:pStyle w:val="Punttabelregel"/>
      <w:lvlText w:val=""/>
      <w:lvlJc w:val="left"/>
      <w:pPr>
        <w:tabs>
          <w:tab w:val="num" w:pos="170"/>
        </w:tabs>
        <w:ind w:left="45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F037DB"/>
    <w:multiLevelType w:val="hybridMultilevel"/>
    <w:tmpl w:val="16169A96"/>
    <w:lvl w:ilvl="0" w:tplc="04130001">
      <w:start w:val="1"/>
      <w:numFmt w:val="bullet"/>
      <w:lvlText w:val=""/>
      <w:lvlJc w:val="left"/>
      <w:pPr>
        <w:tabs>
          <w:tab w:val="num" w:pos="360"/>
        </w:tabs>
        <w:ind w:left="360" w:hanging="360"/>
      </w:pPr>
      <w:rPr>
        <w:rFonts w:ascii="Symbol" w:hAnsi="Symbol" w:hint="default"/>
      </w:rPr>
    </w:lvl>
    <w:lvl w:ilvl="1" w:tplc="97D2BEB4" w:tentative="1">
      <w:start w:val="1"/>
      <w:numFmt w:val="bullet"/>
      <w:lvlText w:val=""/>
      <w:lvlJc w:val="left"/>
      <w:pPr>
        <w:tabs>
          <w:tab w:val="num" w:pos="1080"/>
        </w:tabs>
        <w:ind w:left="1080" w:hanging="360"/>
      </w:pPr>
      <w:rPr>
        <w:rFonts w:ascii="Wingdings" w:hAnsi="Wingdings" w:hint="default"/>
      </w:rPr>
    </w:lvl>
    <w:lvl w:ilvl="2" w:tplc="AAAE8AA0" w:tentative="1">
      <w:start w:val="1"/>
      <w:numFmt w:val="bullet"/>
      <w:lvlText w:val=""/>
      <w:lvlJc w:val="left"/>
      <w:pPr>
        <w:tabs>
          <w:tab w:val="num" w:pos="1800"/>
        </w:tabs>
        <w:ind w:left="1800" w:hanging="360"/>
      </w:pPr>
      <w:rPr>
        <w:rFonts w:ascii="Wingdings" w:hAnsi="Wingdings" w:hint="default"/>
      </w:rPr>
    </w:lvl>
    <w:lvl w:ilvl="3" w:tplc="911095FA" w:tentative="1">
      <w:start w:val="1"/>
      <w:numFmt w:val="bullet"/>
      <w:lvlText w:val=""/>
      <w:lvlJc w:val="left"/>
      <w:pPr>
        <w:tabs>
          <w:tab w:val="num" w:pos="2520"/>
        </w:tabs>
        <w:ind w:left="2520" w:hanging="360"/>
      </w:pPr>
      <w:rPr>
        <w:rFonts w:ascii="Wingdings" w:hAnsi="Wingdings" w:hint="default"/>
      </w:rPr>
    </w:lvl>
    <w:lvl w:ilvl="4" w:tplc="3D14730A" w:tentative="1">
      <w:start w:val="1"/>
      <w:numFmt w:val="bullet"/>
      <w:lvlText w:val=""/>
      <w:lvlJc w:val="left"/>
      <w:pPr>
        <w:tabs>
          <w:tab w:val="num" w:pos="3240"/>
        </w:tabs>
        <w:ind w:left="3240" w:hanging="360"/>
      </w:pPr>
      <w:rPr>
        <w:rFonts w:ascii="Wingdings" w:hAnsi="Wingdings" w:hint="default"/>
      </w:rPr>
    </w:lvl>
    <w:lvl w:ilvl="5" w:tplc="D7BE4D12" w:tentative="1">
      <w:start w:val="1"/>
      <w:numFmt w:val="bullet"/>
      <w:lvlText w:val=""/>
      <w:lvlJc w:val="left"/>
      <w:pPr>
        <w:tabs>
          <w:tab w:val="num" w:pos="3960"/>
        </w:tabs>
        <w:ind w:left="3960" w:hanging="360"/>
      </w:pPr>
      <w:rPr>
        <w:rFonts w:ascii="Wingdings" w:hAnsi="Wingdings" w:hint="default"/>
      </w:rPr>
    </w:lvl>
    <w:lvl w:ilvl="6" w:tplc="1ED663D4" w:tentative="1">
      <w:start w:val="1"/>
      <w:numFmt w:val="bullet"/>
      <w:lvlText w:val=""/>
      <w:lvlJc w:val="left"/>
      <w:pPr>
        <w:tabs>
          <w:tab w:val="num" w:pos="4680"/>
        </w:tabs>
        <w:ind w:left="4680" w:hanging="360"/>
      </w:pPr>
      <w:rPr>
        <w:rFonts w:ascii="Wingdings" w:hAnsi="Wingdings" w:hint="default"/>
      </w:rPr>
    </w:lvl>
    <w:lvl w:ilvl="7" w:tplc="26108BCA" w:tentative="1">
      <w:start w:val="1"/>
      <w:numFmt w:val="bullet"/>
      <w:lvlText w:val=""/>
      <w:lvlJc w:val="left"/>
      <w:pPr>
        <w:tabs>
          <w:tab w:val="num" w:pos="5400"/>
        </w:tabs>
        <w:ind w:left="5400" w:hanging="360"/>
      </w:pPr>
      <w:rPr>
        <w:rFonts w:ascii="Wingdings" w:hAnsi="Wingdings" w:hint="default"/>
      </w:rPr>
    </w:lvl>
    <w:lvl w:ilvl="8" w:tplc="6A54794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D2613C"/>
    <w:multiLevelType w:val="hybridMultilevel"/>
    <w:tmpl w:val="0652D872"/>
    <w:lvl w:ilvl="0" w:tplc="F55ED4B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AEE2DB0"/>
    <w:multiLevelType w:val="hybridMultilevel"/>
    <w:tmpl w:val="E398B890"/>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DA7F60"/>
    <w:multiLevelType w:val="hybridMultilevel"/>
    <w:tmpl w:val="13646032"/>
    <w:lvl w:ilvl="0" w:tplc="79F65876">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871969"/>
    <w:multiLevelType w:val="hybridMultilevel"/>
    <w:tmpl w:val="075EF584"/>
    <w:lvl w:ilvl="0" w:tplc="C4EADE76">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D884E96"/>
    <w:multiLevelType w:val="hybridMultilevel"/>
    <w:tmpl w:val="115EC598"/>
    <w:lvl w:ilvl="0" w:tplc="6640009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0" w15:restartNumberingAfterBreak="0">
    <w:nsid w:val="6E11454F"/>
    <w:multiLevelType w:val="hybridMultilevel"/>
    <w:tmpl w:val="AD504D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703022F5"/>
    <w:multiLevelType w:val="hybridMultilevel"/>
    <w:tmpl w:val="14C2B4A0"/>
    <w:lvl w:ilvl="0" w:tplc="0413000F">
      <w:start w:val="1"/>
      <w:numFmt w:val="decimal"/>
      <w:lvlText w:val="%1."/>
      <w:lvlJc w:val="left"/>
      <w:pPr>
        <w:ind w:left="720" w:hanging="360"/>
      </w:pPr>
      <w:rPr>
        <w:rFonts w:hint="default"/>
      </w:rPr>
    </w:lvl>
    <w:lvl w:ilvl="1" w:tplc="D6063228">
      <w:start w:val="1"/>
      <w:numFmt w:val="decimal"/>
      <w:lvlText w:val="%2."/>
      <w:lvlJc w:val="left"/>
      <w:pPr>
        <w:ind w:left="1440" w:hanging="360"/>
      </w:pPr>
      <w:rPr>
        <w:rFonts w:ascii="Times New Roman" w:eastAsia="Times New Roman" w:hAnsi="Times New Roman" w:cs="Times New Roman"/>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1B1512C"/>
    <w:multiLevelType w:val="hybridMultilevel"/>
    <w:tmpl w:val="A9662066"/>
    <w:lvl w:ilvl="0" w:tplc="7866876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7F3E4B"/>
    <w:multiLevelType w:val="hybridMultilevel"/>
    <w:tmpl w:val="D51E847E"/>
    <w:lvl w:ilvl="0" w:tplc="45369A2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C00AE4"/>
    <w:multiLevelType w:val="hybridMultilevel"/>
    <w:tmpl w:val="11F2B05C"/>
    <w:lvl w:ilvl="0" w:tplc="0413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634601"/>
    <w:multiLevelType w:val="hybridMultilevel"/>
    <w:tmpl w:val="611CFD2C"/>
    <w:lvl w:ilvl="0" w:tplc="56B02B24">
      <w:start w:val="4"/>
      <w:numFmt w:val="bullet"/>
      <w:lvlText w:val="-"/>
      <w:lvlJc w:val="left"/>
      <w:pPr>
        <w:tabs>
          <w:tab w:val="num" w:pos="720"/>
        </w:tabs>
        <w:ind w:left="720" w:hanging="360"/>
      </w:pPr>
      <w:rPr>
        <w:rFonts w:ascii="Utopia" w:eastAsia="MS Mincho" w:hAnsi="Utopia" w:cs="Arial" w:hint="default"/>
      </w:rPr>
    </w:lvl>
    <w:lvl w:ilvl="1" w:tplc="D8C6E2A2">
      <w:start w:val="1"/>
      <w:numFmt w:val="bullet"/>
      <w:lvlText w:val="-"/>
      <w:lvlJc w:val="left"/>
      <w:pPr>
        <w:tabs>
          <w:tab w:val="num" w:pos="1440"/>
        </w:tabs>
        <w:ind w:left="1440" w:hanging="360"/>
      </w:pPr>
      <w:rPr>
        <w:rFonts w:ascii="Verdana" w:eastAsia="Times New Roman" w:hAnsi="Verdana"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0B7130"/>
    <w:multiLevelType w:val="hybridMultilevel"/>
    <w:tmpl w:val="CC684ADA"/>
    <w:lvl w:ilvl="0" w:tplc="E6388F08">
      <w:numFmt w:val="bullet"/>
      <w:lvlText w:val="-"/>
      <w:lvlJc w:val="left"/>
      <w:pPr>
        <w:tabs>
          <w:tab w:val="num" w:pos="720"/>
        </w:tabs>
        <w:ind w:left="720" w:hanging="360"/>
      </w:pPr>
      <w:rPr>
        <w:rFonts w:ascii="Verdana" w:eastAsia="Times New Roman" w:hAnsi="Verdan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97F5F"/>
    <w:multiLevelType w:val="hybridMultilevel"/>
    <w:tmpl w:val="F41C7418"/>
    <w:lvl w:ilvl="0" w:tplc="EC2018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6530E0"/>
    <w:multiLevelType w:val="hybridMultilevel"/>
    <w:tmpl w:val="97D2D26E"/>
    <w:lvl w:ilvl="0" w:tplc="5D8A0A6E">
      <w:start w:val="1"/>
      <w:numFmt w:val="bullet"/>
      <w:lvlText w:val=""/>
      <w:lvlJc w:val="left"/>
      <w:pPr>
        <w:tabs>
          <w:tab w:val="num" w:pos="720"/>
        </w:tabs>
        <w:ind w:left="720" w:hanging="360"/>
      </w:pPr>
      <w:rPr>
        <w:rFonts w:ascii="Wingdings" w:hAnsi="Wingdings" w:hint="default"/>
      </w:rPr>
    </w:lvl>
    <w:lvl w:ilvl="1" w:tplc="7C2AE876" w:tentative="1">
      <w:start w:val="1"/>
      <w:numFmt w:val="bullet"/>
      <w:lvlText w:val=""/>
      <w:lvlJc w:val="left"/>
      <w:pPr>
        <w:tabs>
          <w:tab w:val="num" w:pos="1440"/>
        </w:tabs>
        <w:ind w:left="1440" w:hanging="360"/>
      </w:pPr>
      <w:rPr>
        <w:rFonts w:ascii="Wingdings" w:hAnsi="Wingdings" w:hint="default"/>
      </w:rPr>
    </w:lvl>
    <w:lvl w:ilvl="2" w:tplc="7BF25954" w:tentative="1">
      <w:start w:val="1"/>
      <w:numFmt w:val="bullet"/>
      <w:lvlText w:val=""/>
      <w:lvlJc w:val="left"/>
      <w:pPr>
        <w:tabs>
          <w:tab w:val="num" w:pos="2160"/>
        </w:tabs>
        <w:ind w:left="2160" w:hanging="360"/>
      </w:pPr>
      <w:rPr>
        <w:rFonts w:ascii="Wingdings" w:hAnsi="Wingdings" w:hint="default"/>
      </w:rPr>
    </w:lvl>
    <w:lvl w:ilvl="3" w:tplc="7CE033BE" w:tentative="1">
      <w:start w:val="1"/>
      <w:numFmt w:val="bullet"/>
      <w:lvlText w:val=""/>
      <w:lvlJc w:val="left"/>
      <w:pPr>
        <w:tabs>
          <w:tab w:val="num" w:pos="2880"/>
        </w:tabs>
        <w:ind w:left="2880" w:hanging="360"/>
      </w:pPr>
      <w:rPr>
        <w:rFonts w:ascii="Wingdings" w:hAnsi="Wingdings" w:hint="default"/>
      </w:rPr>
    </w:lvl>
    <w:lvl w:ilvl="4" w:tplc="809C7498" w:tentative="1">
      <w:start w:val="1"/>
      <w:numFmt w:val="bullet"/>
      <w:lvlText w:val=""/>
      <w:lvlJc w:val="left"/>
      <w:pPr>
        <w:tabs>
          <w:tab w:val="num" w:pos="3600"/>
        </w:tabs>
        <w:ind w:left="3600" w:hanging="360"/>
      </w:pPr>
      <w:rPr>
        <w:rFonts w:ascii="Wingdings" w:hAnsi="Wingdings" w:hint="default"/>
      </w:rPr>
    </w:lvl>
    <w:lvl w:ilvl="5" w:tplc="46C0B9DE" w:tentative="1">
      <w:start w:val="1"/>
      <w:numFmt w:val="bullet"/>
      <w:lvlText w:val=""/>
      <w:lvlJc w:val="left"/>
      <w:pPr>
        <w:tabs>
          <w:tab w:val="num" w:pos="4320"/>
        </w:tabs>
        <w:ind w:left="4320" w:hanging="360"/>
      </w:pPr>
      <w:rPr>
        <w:rFonts w:ascii="Wingdings" w:hAnsi="Wingdings" w:hint="default"/>
      </w:rPr>
    </w:lvl>
    <w:lvl w:ilvl="6" w:tplc="F82EBFEC" w:tentative="1">
      <w:start w:val="1"/>
      <w:numFmt w:val="bullet"/>
      <w:lvlText w:val=""/>
      <w:lvlJc w:val="left"/>
      <w:pPr>
        <w:tabs>
          <w:tab w:val="num" w:pos="5040"/>
        </w:tabs>
        <w:ind w:left="5040" w:hanging="360"/>
      </w:pPr>
      <w:rPr>
        <w:rFonts w:ascii="Wingdings" w:hAnsi="Wingdings" w:hint="default"/>
      </w:rPr>
    </w:lvl>
    <w:lvl w:ilvl="7" w:tplc="38E28EB8" w:tentative="1">
      <w:start w:val="1"/>
      <w:numFmt w:val="bullet"/>
      <w:lvlText w:val=""/>
      <w:lvlJc w:val="left"/>
      <w:pPr>
        <w:tabs>
          <w:tab w:val="num" w:pos="5760"/>
        </w:tabs>
        <w:ind w:left="5760" w:hanging="360"/>
      </w:pPr>
      <w:rPr>
        <w:rFonts w:ascii="Wingdings" w:hAnsi="Wingdings" w:hint="default"/>
      </w:rPr>
    </w:lvl>
    <w:lvl w:ilvl="8" w:tplc="AD587AAA" w:tentative="1">
      <w:start w:val="1"/>
      <w:numFmt w:val="bullet"/>
      <w:lvlText w:val=""/>
      <w:lvlJc w:val="left"/>
      <w:pPr>
        <w:tabs>
          <w:tab w:val="num" w:pos="6480"/>
        </w:tabs>
        <w:ind w:left="6480" w:hanging="360"/>
      </w:pPr>
      <w:rPr>
        <w:rFonts w:ascii="Wingdings" w:hAnsi="Wingdings" w:hint="default"/>
      </w:rPr>
    </w:lvl>
  </w:abstractNum>
  <w:num w:numId="1" w16cid:durableId="1167285639">
    <w:abstractNumId w:val="2"/>
  </w:num>
  <w:num w:numId="2" w16cid:durableId="1225137712">
    <w:abstractNumId w:val="1"/>
  </w:num>
  <w:num w:numId="3" w16cid:durableId="1765878364">
    <w:abstractNumId w:val="5"/>
  </w:num>
  <w:num w:numId="4" w16cid:durableId="830683745">
    <w:abstractNumId w:val="28"/>
  </w:num>
  <w:num w:numId="5" w16cid:durableId="1248536572">
    <w:abstractNumId w:val="18"/>
  </w:num>
  <w:num w:numId="6" w16cid:durableId="355231630">
    <w:abstractNumId w:val="17"/>
  </w:num>
  <w:num w:numId="7" w16cid:durableId="1594321301">
    <w:abstractNumId w:val="9"/>
  </w:num>
  <w:num w:numId="8" w16cid:durableId="952978986">
    <w:abstractNumId w:val="35"/>
  </w:num>
  <w:num w:numId="9" w16cid:durableId="650984069">
    <w:abstractNumId w:val="12"/>
  </w:num>
  <w:num w:numId="10" w16cid:durableId="1903129534">
    <w:abstractNumId w:val="21"/>
  </w:num>
  <w:num w:numId="11" w16cid:durableId="1569459423">
    <w:abstractNumId w:val="0"/>
  </w:num>
  <w:num w:numId="12" w16cid:durableId="1650015869">
    <w:abstractNumId w:val="19"/>
  </w:num>
  <w:num w:numId="13" w16cid:durableId="454714870">
    <w:abstractNumId w:val="23"/>
  </w:num>
  <w:num w:numId="14" w16cid:durableId="819884605">
    <w:abstractNumId w:val="36"/>
  </w:num>
  <w:num w:numId="15" w16cid:durableId="1365180557">
    <w:abstractNumId w:val="37"/>
  </w:num>
  <w:num w:numId="16" w16cid:durableId="1033726605">
    <w:abstractNumId w:val="26"/>
  </w:num>
  <w:num w:numId="17" w16cid:durableId="507671665">
    <w:abstractNumId w:val="32"/>
  </w:num>
  <w:num w:numId="18" w16cid:durableId="751244120">
    <w:abstractNumId w:val="4"/>
  </w:num>
  <w:num w:numId="19" w16cid:durableId="1960066101">
    <w:abstractNumId w:val="10"/>
  </w:num>
  <w:num w:numId="20" w16cid:durableId="312956476">
    <w:abstractNumId w:val="34"/>
  </w:num>
  <w:num w:numId="21" w16cid:durableId="2011328578">
    <w:abstractNumId w:val="11"/>
  </w:num>
  <w:num w:numId="22" w16cid:durableId="1345932810">
    <w:abstractNumId w:val="13"/>
  </w:num>
  <w:num w:numId="23" w16cid:durableId="1015693897">
    <w:abstractNumId w:val="27"/>
  </w:num>
  <w:num w:numId="24" w16cid:durableId="428743618">
    <w:abstractNumId w:val="33"/>
  </w:num>
  <w:num w:numId="25" w16cid:durableId="89202832">
    <w:abstractNumId w:val="15"/>
  </w:num>
  <w:num w:numId="26" w16cid:durableId="609435096">
    <w:abstractNumId w:val="15"/>
  </w:num>
  <w:num w:numId="27" w16cid:durableId="877666269">
    <w:abstractNumId w:val="15"/>
  </w:num>
  <w:num w:numId="28" w16cid:durableId="1407386695">
    <w:abstractNumId w:val="8"/>
  </w:num>
  <w:num w:numId="29" w16cid:durableId="221646806">
    <w:abstractNumId w:val="14"/>
  </w:num>
  <w:num w:numId="30" w16cid:durableId="1183208072">
    <w:abstractNumId w:val="25"/>
  </w:num>
  <w:num w:numId="31" w16cid:durableId="97337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6183822">
    <w:abstractNumId w:val="20"/>
  </w:num>
  <w:num w:numId="33" w16cid:durableId="348025700">
    <w:abstractNumId w:val="16"/>
  </w:num>
  <w:num w:numId="34" w16cid:durableId="1627615534">
    <w:abstractNumId w:val="24"/>
  </w:num>
  <w:num w:numId="35" w16cid:durableId="34276976">
    <w:abstractNumId w:val="31"/>
  </w:num>
  <w:num w:numId="36" w16cid:durableId="1491560814">
    <w:abstractNumId w:val="29"/>
  </w:num>
  <w:num w:numId="37" w16cid:durableId="1114715341">
    <w:abstractNumId w:val="6"/>
  </w:num>
  <w:num w:numId="38" w16cid:durableId="2305858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4516411">
    <w:abstractNumId w:val="3"/>
  </w:num>
  <w:num w:numId="40" w16cid:durableId="887449399">
    <w:abstractNumId w:val="22"/>
  </w:num>
  <w:num w:numId="41" w16cid:durableId="9224223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3A7"/>
    <w:rsid w:val="00000766"/>
    <w:rsid w:val="000018E1"/>
    <w:rsid w:val="00002580"/>
    <w:rsid w:val="00003EC8"/>
    <w:rsid w:val="0000417E"/>
    <w:rsid w:val="00004611"/>
    <w:rsid w:val="00007956"/>
    <w:rsid w:val="00010225"/>
    <w:rsid w:val="000107BC"/>
    <w:rsid w:val="0001107B"/>
    <w:rsid w:val="000129B4"/>
    <w:rsid w:val="00013D87"/>
    <w:rsid w:val="000154C0"/>
    <w:rsid w:val="00015CA9"/>
    <w:rsid w:val="000165BC"/>
    <w:rsid w:val="000170F0"/>
    <w:rsid w:val="00021454"/>
    <w:rsid w:val="00021781"/>
    <w:rsid w:val="0002441C"/>
    <w:rsid w:val="00030CD5"/>
    <w:rsid w:val="00031F5E"/>
    <w:rsid w:val="000327A1"/>
    <w:rsid w:val="000338F2"/>
    <w:rsid w:val="00034C83"/>
    <w:rsid w:val="000371E4"/>
    <w:rsid w:val="0003745C"/>
    <w:rsid w:val="000375F6"/>
    <w:rsid w:val="000413D2"/>
    <w:rsid w:val="00042585"/>
    <w:rsid w:val="000430D4"/>
    <w:rsid w:val="000439AE"/>
    <w:rsid w:val="00045057"/>
    <w:rsid w:val="00045102"/>
    <w:rsid w:val="0004544F"/>
    <w:rsid w:val="00050A7D"/>
    <w:rsid w:val="00051216"/>
    <w:rsid w:val="00051E93"/>
    <w:rsid w:val="0005204E"/>
    <w:rsid w:val="00053025"/>
    <w:rsid w:val="00053E66"/>
    <w:rsid w:val="00054F39"/>
    <w:rsid w:val="0005694C"/>
    <w:rsid w:val="00060D0B"/>
    <w:rsid w:val="00060EF2"/>
    <w:rsid w:val="000621A4"/>
    <w:rsid w:val="00062C92"/>
    <w:rsid w:val="000633B1"/>
    <w:rsid w:val="000633E4"/>
    <w:rsid w:val="00066799"/>
    <w:rsid w:val="00066B16"/>
    <w:rsid w:val="00066D86"/>
    <w:rsid w:val="000724C9"/>
    <w:rsid w:val="00072C0C"/>
    <w:rsid w:val="000731F9"/>
    <w:rsid w:val="00074001"/>
    <w:rsid w:val="00075209"/>
    <w:rsid w:val="000758BB"/>
    <w:rsid w:val="00075D8D"/>
    <w:rsid w:val="00080756"/>
    <w:rsid w:val="000814B5"/>
    <w:rsid w:val="0008264F"/>
    <w:rsid w:val="0008424A"/>
    <w:rsid w:val="00084483"/>
    <w:rsid w:val="000851BC"/>
    <w:rsid w:val="00086C0F"/>
    <w:rsid w:val="00086E2F"/>
    <w:rsid w:val="0009116A"/>
    <w:rsid w:val="00092D66"/>
    <w:rsid w:val="000943E8"/>
    <w:rsid w:val="00094D79"/>
    <w:rsid w:val="00095E4B"/>
    <w:rsid w:val="00096A01"/>
    <w:rsid w:val="000A2F3C"/>
    <w:rsid w:val="000A5363"/>
    <w:rsid w:val="000A5FBE"/>
    <w:rsid w:val="000B1C0A"/>
    <w:rsid w:val="000C1202"/>
    <w:rsid w:val="000C1B3A"/>
    <w:rsid w:val="000C2279"/>
    <w:rsid w:val="000C2347"/>
    <w:rsid w:val="000C2FBE"/>
    <w:rsid w:val="000C4171"/>
    <w:rsid w:val="000C47CD"/>
    <w:rsid w:val="000C4E3A"/>
    <w:rsid w:val="000C5E2E"/>
    <w:rsid w:val="000C6ADF"/>
    <w:rsid w:val="000D1C59"/>
    <w:rsid w:val="000D2C71"/>
    <w:rsid w:val="000D448A"/>
    <w:rsid w:val="000D489E"/>
    <w:rsid w:val="000D5DC2"/>
    <w:rsid w:val="000E0EE7"/>
    <w:rsid w:val="000E19BD"/>
    <w:rsid w:val="000E3B45"/>
    <w:rsid w:val="000E435C"/>
    <w:rsid w:val="000E531F"/>
    <w:rsid w:val="000F3356"/>
    <w:rsid w:val="000F46CF"/>
    <w:rsid w:val="000F6924"/>
    <w:rsid w:val="00102AF4"/>
    <w:rsid w:val="00106994"/>
    <w:rsid w:val="00111DB2"/>
    <w:rsid w:val="001131BC"/>
    <w:rsid w:val="00113420"/>
    <w:rsid w:val="00123D0C"/>
    <w:rsid w:val="001250BE"/>
    <w:rsid w:val="00126189"/>
    <w:rsid w:val="001303A0"/>
    <w:rsid w:val="00130847"/>
    <w:rsid w:val="00132A46"/>
    <w:rsid w:val="00133173"/>
    <w:rsid w:val="0013433B"/>
    <w:rsid w:val="00135EC7"/>
    <w:rsid w:val="0014112F"/>
    <w:rsid w:val="001431DF"/>
    <w:rsid w:val="001437CD"/>
    <w:rsid w:val="00145126"/>
    <w:rsid w:val="001457C6"/>
    <w:rsid w:val="001458C9"/>
    <w:rsid w:val="001474AA"/>
    <w:rsid w:val="00151736"/>
    <w:rsid w:val="001526AB"/>
    <w:rsid w:val="00152F63"/>
    <w:rsid w:val="00153B16"/>
    <w:rsid w:val="00153EE4"/>
    <w:rsid w:val="001556D2"/>
    <w:rsid w:val="0015651D"/>
    <w:rsid w:val="0016022A"/>
    <w:rsid w:val="00160C9B"/>
    <w:rsid w:val="001665F4"/>
    <w:rsid w:val="00170755"/>
    <w:rsid w:val="00170F91"/>
    <w:rsid w:val="001719CD"/>
    <w:rsid w:val="00172704"/>
    <w:rsid w:val="00173041"/>
    <w:rsid w:val="00173F0B"/>
    <w:rsid w:val="00174328"/>
    <w:rsid w:val="00175AD0"/>
    <w:rsid w:val="001765E4"/>
    <w:rsid w:val="001804D5"/>
    <w:rsid w:val="001828C3"/>
    <w:rsid w:val="00182EB0"/>
    <w:rsid w:val="00183A17"/>
    <w:rsid w:val="00184125"/>
    <w:rsid w:val="0018435E"/>
    <w:rsid w:val="00185C94"/>
    <w:rsid w:val="00186362"/>
    <w:rsid w:val="00190E83"/>
    <w:rsid w:val="00192B99"/>
    <w:rsid w:val="001934B7"/>
    <w:rsid w:val="00193753"/>
    <w:rsid w:val="001943B1"/>
    <w:rsid w:val="00194412"/>
    <w:rsid w:val="001949F8"/>
    <w:rsid w:val="00195874"/>
    <w:rsid w:val="001958F7"/>
    <w:rsid w:val="00195BCA"/>
    <w:rsid w:val="001A1CC6"/>
    <w:rsid w:val="001A3272"/>
    <w:rsid w:val="001A5FE0"/>
    <w:rsid w:val="001A7E5F"/>
    <w:rsid w:val="001B0E77"/>
    <w:rsid w:val="001B242D"/>
    <w:rsid w:val="001B4A98"/>
    <w:rsid w:val="001B6FF1"/>
    <w:rsid w:val="001C0754"/>
    <w:rsid w:val="001C137F"/>
    <w:rsid w:val="001C27B3"/>
    <w:rsid w:val="001C2875"/>
    <w:rsid w:val="001C29FB"/>
    <w:rsid w:val="001C33DA"/>
    <w:rsid w:val="001C5791"/>
    <w:rsid w:val="001C6701"/>
    <w:rsid w:val="001D0ADF"/>
    <w:rsid w:val="001D0F4F"/>
    <w:rsid w:val="001D1318"/>
    <w:rsid w:val="001D2E9A"/>
    <w:rsid w:val="001D604F"/>
    <w:rsid w:val="001E019B"/>
    <w:rsid w:val="001E0DB5"/>
    <w:rsid w:val="001E222F"/>
    <w:rsid w:val="001E287F"/>
    <w:rsid w:val="001E2BDC"/>
    <w:rsid w:val="001E2CC4"/>
    <w:rsid w:val="001E345B"/>
    <w:rsid w:val="001E3880"/>
    <w:rsid w:val="001E4CEE"/>
    <w:rsid w:val="001E51CA"/>
    <w:rsid w:val="001E55FC"/>
    <w:rsid w:val="001E5DCD"/>
    <w:rsid w:val="001E78C6"/>
    <w:rsid w:val="001F1115"/>
    <w:rsid w:val="001F21AA"/>
    <w:rsid w:val="001F2D84"/>
    <w:rsid w:val="001F358F"/>
    <w:rsid w:val="001F35A1"/>
    <w:rsid w:val="001F35CC"/>
    <w:rsid w:val="001F41FD"/>
    <w:rsid w:val="001F5A1D"/>
    <w:rsid w:val="001F72B7"/>
    <w:rsid w:val="00203B70"/>
    <w:rsid w:val="00204EE5"/>
    <w:rsid w:val="00205EF2"/>
    <w:rsid w:val="00211C40"/>
    <w:rsid w:val="002121C5"/>
    <w:rsid w:val="002126A3"/>
    <w:rsid w:val="00213C24"/>
    <w:rsid w:val="00214CC5"/>
    <w:rsid w:val="00216079"/>
    <w:rsid w:val="00216EE5"/>
    <w:rsid w:val="00221225"/>
    <w:rsid w:val="0022126D"/>
    <w:rsid w:val="002235D1"/>
    <w:rsid w:val="002260CF"/>
    <w:rsid w:val="0022683B"/>
    <w:rsid w:val="00226D52"/>
    <w:rsid w:val="00227B2D"/>
    <w:rsid w:val="00227E3D"/>
    <w:rsid w:val="002304A2"/>
    <w:rsid w:val="002313F7"/>
    <w:rsid w:val="00234E1D"/>
    <w:rsid w:val="0023797F"/>
    <w:rsid w:val="002379A6"/>
    <w:rsid w:val="00241CE7"/>
    <w:rsid w:val="00241FCF"/>
    <w:rsid w:val="002427AE"/>
    <w:rsid w:val="00242ED9"/>
    <w:rsid w:val="00243996"/>
    <w:rsid w:val="00244AE3"/>
    <w:rsid w:val="00245ADE"/>
    <w:rsid w:val="002501A1"/>
    <w:rsid w:val="0025045C"/>
    <w:rsid w:val="00250549"/>
    <w:rsid w:val="0025122E"/>
    <w:rsid w:val="002517AF"/>
    <w:rsid w:val="0025290F"/>
    <w:rsid w:val="00255939"/>
    <w:rsid w:val="00261437"/>
    <w:rsid w:val="00264072"/>
    <w:rsid w:val="00265F84"/>
    <w:rsid w:val="0027432F"/>
    <w:rsid w:val="0027538B"/>
    <w:rsid w:val="0027569E"/>
    <w:rsid w:val="0027611C"/>
    <w:rsid w:val="0027669D"/>
    <w:rsid w:val="00276891"/>
    <w:rsid w:val="00276C0D"/>
    <w:rsid w:val="00285963"/>
    <w:rsid w:val="0028672A"/>
    <w:rsid w:val="00286CD3"/>
    <w:rsid w:val="00287713"/>
    <w:rsid w:val="00290272"/>
    <w:rsid w:val="002913EF"/>
    <w:rsid w:val="002920A2"/>
    <w:rsid w:val="00296D96"/>
    <w:rsid w:val="002A181E"/>
    <w:rsid w:val="002A3204"/>
    <w:rsid w:val="002A5302"/>
    <w:rsid w:val="002A686C"/>
    <w:rsid w:val="002A7836"/>
    <w:rsid w:val="002B17CC"/>
    <w:rsid w:val="002B21E4"/>
    <w:rsid w:val="002B5C9B"/>
    <w:rsid w:val="002B6B22"/>
    <w:rsid w:val="002C0FBD"/>
    <w:rsid w:val="002C19C2"/>
    <w:rsid w:val="002C548B"/>
    <w:rsid w:val="002C5FC7"/>
    <w:rsid w:val="002C6DD7"/>
    <w:rsid w:val="002D10C1"/>
    <w:rsid w:val="002D1357"/>
    <w:rsid w:val="002D4297"/>
    <w:rsid w:val="002D45AF"/>
    <w:rsid w:val="002D5FF8"/>
    <w:rsid w:val="002D6A8B"/>
    <w:rsid w:val="002D76AE"/>
    <w:rsid w:val="002E310C"/>
    <w:rsid w:val="002E4F22"/>
    <w:rsid w:val="002E7E61"/>
    <w:rsid w:val="002F1ABC"/>
    <w:rsid w:val="002F218A"/>
    <w:rsid w:val="002F24AB"/>
    <w:rsid w:val="002F2B06"/>
    <w:rsid w:val="002F2B50"/>
    <w:rsid w:val="002F4375"/>
    <w:rsid w:val="002F5240"/>
    <w:rsid w:val="002F5C87"/>
    <w:rsid w:val="002F6840"/>
    <w:rsid w:val="002F6FA0"/>
    <w:rsid w:val="00301416"/>
    <w:rsid w:val="003018E7"/>
    <w:rsid w:val="00302DFB"/>
    <w:rsid w:val="003037F9"/>
    <w:rsid w:val="00303A0C"/>
    <w:rsid w:val="00303B84"/>
    <w:rsid w:val="00303DA9"/>
    <w:rsid w:val="00305095"/>
    <w:rsid w:val="00305F6B"/>
    <w:rsid w:val="00306C9E"/>
    <w:rsid w:val="0031051F"/>
    <w:rsid w:val="00310DE5"/>
    <w:rsid w:val="003118EB"/>
    <w:rsid w:val="0031261F"/>
    <w:rsid w:val="003133FB"/>
    <w:rsid w:val="003150DC"/>
    <w:rsid w:val="003220A6"/>
    <w:rsid w:val="003221A4"/>
    <w:rsid w:val="00323843"/>
    <w:rsid w:val="00323FAE"/>
    <w:rsid w:val="00324CB0"/>
    <w:rsid w:val="003254D8"/>
    <w:rsid w:val="00326269"/>
    <w:rsid w:val="00326E8E"/>
    <w:rsid w:val="003271B5"/>
    <w:rsid w:val="003304B4"/>
    <w:rsid w:val="00330927"/>
    <w:rsid w:val="0033118C"/>
    <w:rsid w:val="003334E6"/>
    <w:rsid w:val="00333B7D"/>
    <w:rsid w:val="00334A7E"/>
    <w:rsid w:val="003357D2"/>
    <w:rsid w:val="00335FDC"/>
    <w:rsid w:val="00340AD9"/>
    <w:rsid w:val="00343EBD"/>
    <w:rsid w:val="003440EA"/>
    <w:rsid w:val="003453A4"/>
    <w:rsid w:val="00347B81"/>
    <w:rsid w:val="00351708"/>
    <w:rsid w:val="00351E72"/>
    <w:rsid w:val="00351E8F"/>
    <w:rsid w:val="00360C3E"/>
    <w:rsid w:val="00360EDD"/>
    <w:rsid w:val="003610E3"/>
    <w:rsid w:val="003616E3"/>
    <w:rsid w:val="00361C4D"/>
    <w:rsid w:val="00363165"/>
    <w:rsid w:val="0036362F"/>
    <w:rsid w:val="0036375C"/>
    <w:rsid w:val="00366081"/>
    <w:rsid w:val="00366E2B"/>
    <w:rsid w:val="00366FFD"/>
    <w:rsid w:val="0036701E"/>
    <w:rsid w:val="003708D7"/>
    <w:rsid w:val="00375799"/>
    <w:rsid w:val="00376B05"/>
    <w:rsid w:val="00376B22"/>
    <w:rsid w:val="003771E3"/>
    <w:rsid w:val="00377886"/>
    <w:rsid w:val="003809D6"/>
    <w:rsid w:val="0038128D"/>
    <w:rsid w:val="00381ABA"/>
    <w:rsid w:val="00385606"/>
    <w:rsid w:val="00385E8A"/>
    <w:rsid w:val="00390F4A"/>
    <w:rsid w:val="0039109D"/>
    <w:rsid w:val="0039298B"/>
    <w:rsid w:val="003953B8"/>
    <w:rsid w:val="003A0413"/>
    <w:rsid w:val="003A07F3"/>
    <w:rsid w:val="003A2439"/>
    <w:rsid w:val="003A253A"/>
    <w:rsid w:val="003A2DD3"/>
    <w:rsid w:val="003A3C65"/>
    <w:rsid w:val="003A61E3"/>
    <w:rsid w:val="003B209D"/>
    <w:rsid w:val="003B350D"/>
    <w:rsid w:val="003B3A8E"/>
    <w:rsid w:val="003B653D"/>
    <w:rsid w:val="003C04CE"/>
    <w:rsid w:val="003C2A6B"/>
    <w:rsid w:val="003C312A"/>
    <w:rsid w:val="003C4439"/>
    <w:rsid w:val="003C58A2"/>
    <w:rsid w:val="003C639B"/>
    <w:rsid w:val="003C6D23"/>
    <w:rsid w:val="003D0090"/>
    <w:rsid w:val="003D03D2"/>
    <w:rsid w:val="003D187D"/>
    <w:rsid w:val="003D267B"/>
    <w:rsid w:val="003D37A4"/>
    <w:rsid w:val="003D464F"/>
    <w:rsid w:val="003D5360"/>
    <w:rsid w:val="003D671C"/>
    <w:rsid w:val="003D71BE"/>
    <w:rsid w:val="003E0C4F"/>
    <w:rsid w:val="003E1DD9"/>
    <w:rsid w:val="003E58D8"/>
    <w:rsid w:val="003E5F4A"/>
    <w:rsid w:val="003E648D"/>
    <w:rsid w:val="003E6F14"/>
    <w:rsid w:val="003E76E7"/>
    <w:rsid w:val="003F04CA"/>
    <w:rsid w:val="003F06CF"/>
    <w:rsid w:val="003F1C3A"/>
    <w:rsid w:val="003F1C6A"/>
    <w:rsid w:val="003F284C"/>
    <w:rsid w:val="003F2BB3"/>
    <w:rsid w:val="003F32BF"/>
    <w:rsid w:val="003F34FC"/>
    <w:rsid w:val="003F3D75"/>
    <w:rsid w:val="003F44CD"/>
    <w:rsid w:val="003F4E76"/>
    <w:rsid w:val="00402153"/>
    <w:rsid w:val="004022FB"/>
    <w:rsid w:val="00403453"/>
    <w:rsid w:val="00403572"/>
    <w:rsid w:val="00404F00"/>
    <w:rsid w:val="00405111"/>
    <w:rsid w:val="004062E5"/>
    <w:rsid w:val="004078A2"/>
    <w:rsid w:val="004106A8"/>
    <w:rsid w:val="00410B52"/>
    <w:rsid w:val="004114A2"/>
    <w:rsid w:val="004117A7"/>
    <w:rsid w:val="0041296D"/>
    <w:rsid w:val="004136A9"/>
    <w:rsid w:val="00417101"/>
    <w:rsid w:val="00420FBB"/>
    <w:rsid w:val="00422B34"/>
    <w:rsid w:val="00422D26"/>
    <w:rsid w:val="00424469"/>
    <w:rsid w:val="00425177"/>
    <w:rsid w:val="00425CA9"/>
    <w:rsid w:val="00425FB5"/>
    <w:rsid w:val="00426DA9"/>
    <w:rsid w:val="004308BE"/>
    <w:rsid w:val="00430C96"/>
    <w:rsid w:val="00432EE7"/>
    <w:rsid w:val="004353C2"/>
    <w:rsid w:val="004358E9"/>
    <w:rsid w:val="00435F0B"/>
    <w:rsid w:val="00437C05"/>
    <w:rsid w:val="00440066"/>
    <w:rsid w:val="00444286"/>
    <w:rsid w:val="004458D5"/>
    <w:rsid w:val="00445DDD"/>
    <w:rsid w:val="00446912"/>
    <w:rsid w:val="00446932"/>
    <w:rsid w:val="00451AC9"/>
    <w:rsid w:val="00451BB2"/>
    <w:rsid w:val="004526B9"/>
    <w:rsid w:val="00452CAF"/>
    <w:rsid w:val="00453BCC"/>
    <w:rsid w:val="0045467D"/>
    <w:rsid w:val="004557EA"/>
    <w:rsid w:val="00457849"/>
    <w:rsid w:val="004578EA"/>
    <w:rsid w:val="004601AB"/>
    <w:rsid w:val="00460BF2"/>
    <w:rsid w:val="004618E0"/>
    <w:rsid w:val="00462633"/>
    <w:rsid w:val="00462973"/>
    <w:rsid w:val="004643F7"/>
    <w:rsid w:val="00466F28"/>
    <w:rsid w:val="0046796C"/>
    <w:rsid w:val="00472812"/>
    <w:rsid w:val="00472AC7"/>
    <w:rsid w:val="00473211"/>
    <w:rsid w:val="00473EF7"/>
    <w:rsid w:val="0047580A"/>
    <w:rsid w:val="00475F48"/>
    <w:rsid w:val="00477276"/>
    <w:rsid w:val="004772E3"/>
    <w:rsid w:val="00486FEE"/>
    <w:rsid w:val="00490BBF"/>
    <w:rsid w:val="00490E04"/>
    <w:rsid w:val="00491870"/>
    <w:rsid w:val="00493814"/>
    <w:rsid w:val="00495BF2"/>
    <w:rsid w:val="0049624E"/>
    <w:rsid w:val="004965A9"/>
    <w:rsid w:val="004965D8"/>
    <w:rsid w:val="00496F4E"/>
    <w:rsid w:val="004A0F5D"/>
    <w:rsid w:val="004A34F6"/>
    <w:rsid w:val="004A464C"/>
    <w:rsid w:val="004A6B47"/>
    <w:rsid w:val="004A6E2F"/>
    <w:rsid w:val="004A7F7A"/>
    <w:rsid w:val="004A7FD4"/>
    <w:rsid w:val="004B1BFC"/>
    <w:rsid w:val="004B2254"/>
    <w:rsid w:val="004B622A"/>
    <w:rsid w:val="004B7048"/>
    <w:rsid w:val="004C1B0E"/>
    <w:rsid w:val="004C35B0"/>
    <w:rsid w:val="004C4B77"/>
    <w:rsid w:val="004C6E58"/>
    <w:rsid w:val="004D081A"/>
    <w:rsid w:val="004D0ECE"/>
    <w:rsid w:val="004D1213"/>
    <w:rsid w:val="004D1B6E"/>
    <w:rsid w:val="004D5020"/>
    <w:rsid w:val="004D5217"/>
    <w:rsid w:val="004D52F1"/>
    <w:rsid w:val="004D5B27"/>
    <w:rsid w:val="004D74B4"/>
    <w:rsid w:val="004E0780"/>
    <w:rsid w:val="004E1542"/>
    <w:rsid w:val="004E16B4"/>
    <w:rsid w:val="004E2D31"/>
    <w:rsid w:val="004E3618"/>
    <w:rsid w:val="004E4249"/>
    <w:rsid w:val="004E6C2B"/>
    <w:rsid w:val="004F091E"/>
    <w:rsid w:val="004F2077"/>
    <w:rsid w:val="004F2C75"/>
    <w:rsid w:val="004F3472"/>
    <w:rsid w:val="004F35F6"/>
    <w:rsid w:val="004F39C8"/>
    <w:rsid w:val="004F3F1F"/>
    <w:rsid w:val="004F40CF"/>
    <w:rsid w:val="004F46D6"/>
    <w:rsid w:val="004F5EAD"/>
    <w:rsid w:val="004F6860"/>
    <w:rsid w:val="00500B0A"/>
    <w:rsid w:val="0050160C"/>
    <w:rsid w:val="00501687"/>
    <w:rsid w:val="005017CF"/>
    <w:rsid w:val="00502803"/>
    <w:rsid w:val="00502813"/>
    <w:rsid w:val="0050431B"/>
    <w:rsid w:val="005048F9"/>
    <w:rsid w:val="00506130"/>
    <w:rsid w:val="00506EC5"/>
    <w:rsid w:val="005104C7"/>
    <w:rsid w:val="00511444"/>
    <w:rsid w:val="005116B5"/>
    <w:rsid w:val="00511F40"/>
    <w:rsid w:val="005125DF"/>
    <w:rsid w:val="00514721"/>
    <w:rsid w:val="00514DAC"/>
    <w:rsid w:val="005174B7"/>
    <w:rsid w:val="005203A8"/>
    <w:rsid w:val="00520AD5"/>
    <w:rsid w:val="00522810"/>
    <w:rsid w:val="0052299E"/>
    <w:rsid w:val="00524B7C"/>
    <w:rsid w:val="005254F1"/>
    <w:rsid w:val="00525DAB"/>
    <w:rsid w:val="005270D0"/>
    <w:rsid w:val="00527322"/>
    <w:rsid w:val="005273DB"/>
    <w:rsid w:val="005333BE"/>
    <w:rsid w:val="005351F5"/>
    <w:rsid w:val="00537F4D"/>
    <w:rsid w:val="005402AA"/>
    <w:rsid w:val="0054328B"/>
    <w:rsid w:val="0054595C"/>
    <w:rsid w:val="0054643F"/>
    <w:rsid w:val="00546A11"/>
    <w:rsid w:val="00546B6D"/>
    <w:rsid w:val="0055124A"/>
    <w:rsid w:val="0055158F"/>
    <w:rsid w:val="005526C2"/>
    <w:rsid w:val="005542D6"/>
    <w:rsid w:val="00554F60"/>
    <w:rsid w:val="00556CD8"/>
    <w:rsid w:val="00560B9F"/>
    <w:rsid w:val="00563C3D"/>
    <w:rsid w:val="00571470"/>
    <w:rsid w:val="00571C74"/>
    <w:rsid w:val="00572F1C"/>
    <w:rsid w:val="00582E55"/>
    <w:rsid w:val="00583D68"/>
    <w:rsid w:val="00584855"/>
    <w:rsid w:val="0058535C"/>
    <w:rsid w:val="005868C7"/>
    <w:rsid w:val="005869D5"/>
    <w:rsid w:val="005871F3"/>
    <w:rsid w:val="00590825"/>
    <w:rsid w:val="00591D2E"/>
    <w:rsid w:val="00591D2F"/>
    <w:rsid w:val="0059766D"/>
    <w:rsid w:val="00597E98"/>
    <w:rsid w:val="005A10F3"/>
    <w:rsid w:val="005A3589"/>
    <w:rsid w:val="005A3AE2"/>
    <w:rsid w:val="005B0DBA"/>
    <w:rsid w:val="005B0F9F"/>
    <w:rsid w:val="005B51EA"/>
    <w:rsid w:val="005C44F8"/>
    <w:rsid w:val="005C500F"/>
    <w:rsid w:val="005D129D"/>
    <w:rsid w:val="005D145A"/>
    <w:rsid w:val="005D225B"/>
    <w:rsid w:val="005D56B2"/>
    <w:rsid w:val="005D6F87"/>
    <w:rsid w:val="005D7E8D"/>
    <w:rsid w:val="005E0311"/>
    <w:rsid w:val="005E27A9"/>
    <w:rsid w:val="005E2C4C"/>
    <w:rsid w:val="005E44E3"/>
    <w:rsid w:val="005E5239"/>
    <w:rsid w:val="005E762E"/>
    <w:rsid w:val="005E7E00"/>
    <w:rsid w:val="005F0227"/>
    <w:rsid w:val="005F0364"/>
    <w:rsid w:val="005F051C"/>
    <w:rsid w:val="005F2CBA"/>
    <w:rsid w:val="005F3A04"/>
    <w:rsid w:val="005F4812"/>
    <w:rsid w:val="005F6E24"/>
    <w:rsid w:val="00604324"/>
    <w:rsid w:val="006050AB"/>
    <w:rsid w:val="0060691E"/>
    <w:rsid w:val="006127EE"/>
    <w:rsid w:val="00613DCA"/>
    <w:rsid w:val="00615226"/>
    <w:rsid w:val="006169DF"/>
    <w:rsid w:val="006177B8"/>
    <w:rsid w:val="0062513D"/>
    <w:rsid w:val="0062641F"/>
    <w:rsid w:val="0062771D"/>
    <w:rsid w:val="006304E2"/>
    <w:rsid w:val="00632420"/>
    <w:rsid w:val="00632BDF"/>
    <w:rsid w:val="00633137"/>
    <w:rsid w:val="006333C3"/>
    <w:rsid w:val="00634A0D"/>
    <w:rsid w:val="00640595"/>
    <w:rsid w:val="00644078"/>
    <w:rsid w:val="00644647"/>
    <w:rsid w:val="00644CEF"/>
    <w:rsid w:val="00644F88"/>
    <w:rsid w:val="006472C5"/>
    <w:rsid w:val="00651667"/>
    <w:rsid w:val="006537CD"/>
    <w:rsid w:val="006541CB"/>
    <w:rsid w:val="00654640"/>
    <w:rsid w:val="00655AD5"/>
    <w:rsid w:val="00657D4A"/>
    <w:rsid w:val="006601E7"/>
    <w:rsid w:val="0066543F"/>
    <w:rsid w:val="00666185"/>
    <w:rsid w:val="0066734E"/>
    <w:rsid w:val="00671644"/>
    <w:rsid w:val="00671FD0"/>
    <w:rsid w:val="0067335A"/>
    <w:rsid w:val="00676AA9"/>
    <w:rsid w:val="006805CB"/>
    <w:rsid w:val="0068266F"/>
    <w:rsid w:val="00685D89"/>
    <w:rsid w:val="0069224A"/>
    <w:rsid w:val="0069394B"/>
    <w:rsid w:val="0069609D"/>
    <w:rsid w:val="00696FBD"/>
    <w:rsid w:val="006B04AA"/>
    <w:rsid w:val="006B6E46"/>
    <w:rsid w:val="006B734B"/>
    <w:rsid w:val="006C0BFB"/>
    <w:rsid w:val="006C1735"/>
    <w:rsid w:val="006C2A42"/>
    <w:rsid w:val="006C3261"/>
    <w:rsid w:val="006C40BC"/>
    <w:rsid w:val="006C5A27"/>
    <w:rsid w:val="006C6E6F"/>
    <w:rsid w:val="006C7B48"/>
    <w:rsid w:val="006C7C06"/>
    <w:rsid w:val="006C7D6E"/>
    <w:rsid w:val="006D2E79"/>
    <w:rsid w:val="006D358A"/>
    <w:rsid w:val="006D6F6B"/>
    <w:rsid w:val="006D72DA"/>
    <w:rsid w:val="006E044A"/>
    <w:rsid w:val="006E0DA3"/>
    <w:rsid w:val="006E205C"/>
    <w:rsid w:val="006E73AE"/>
    <w:rsid w:val="006E77D4"/>
    <w:rsid w:val="006F2596"/>
    <w:rsid w:val="006F3989"/>
    <w:rsid w:val="006F55AC"/>
    <w:rsid w:val="006F5A07"/>
    <w:rsid w:val="006F6CD1"/>
    <w:rsid w:val="00701CE6"/>
    <w:rsid w:val="0070288F"/>
    <w:rsid w:val="00703758"/>
    <w:rsid w:val="00705D2A"/>
    <w:rsid w:val="00706641"/>
    <w:rsid w:val="0070700C"/>
    <w:rsid w:val="007103E7"/>
    <w:rsid w:val="00712E37"/>
    <w:rsid w:val="007143A2"/>
    <w:rsid w:val="0071583A"/>
    <w:rsid w:val="007161DF"/>
    <w:rsid w:val="007201FA"/>
    <w:rsid w:val="00720F73"/>
    <w:rsid w:val="00723048"/>
    <w:rsid w:val="00723DF5"/>
    <w:rsid w:val="00725EDF"/>
    <w:rsid w:val="00726D9E"/>
    <w:rsid w:val="00727077"/>
    <w:rsid w:val="00727ED0"/>
    <w:rsid w:val="0073325D"/>
    <w:rsid w:val="007338CE"/>
    <w:rsid w:val="0073432A"/>
    <w:rsid w:val="00734FC8"/>
    <w:rsid w:val="0073667E"/>
    <w:rsid w:val="007368F8"/>
    <w:rsid w:val="00740203"/>
    <w:rsid w:val="007413B4"/>
    <w:rsid w:val="00742611"/>
    <w:rsid w:val="00742C4C"/>
    <w:rsid w:val="00743402"/>
    <w:rsid w:val="0074505E"/>
    <w:rsid w:val="0074689D"/>
    <w:rsid w:val="00746959"/>
    <w:rsid w:val="00747779"/>
    <w:rsid w:val="00750368"/>
    <w:rsid w:val="00754A48"/>
    <w:rsid w:val="00754AE0"/>
    <w:rsid w:val="00755988"/>
    <w:rsid w:val="00755BCB"/>
    <w:rsid w:val="00756122"/>
    <w:rsid w:val="00757919"/>
    <w:rsid w:val="0076111D"/>
    <w:rsid w:val="007612C3"/>
    <w:rsid w:val="00763B3E"/>
    <w:rsid w:val="00765923"/>
    <w:rsid w:val="00765EAA"/>
    <w:rsid w:val="007706AE"/>
    <w:rsid w:val="0077292F"/>
    <w:rsid w:val="007730E5"/>
    <w:rsid w:val="00773608"/>
    <w:rsid w:val="0077378E"/>
    <w:rsid w:val="00773860"/>
    <w:rsid w:val="00774671"/>
    <w:rsid w:val="00775116"/>
    <w:rsid w:val="0077548F"/>
    <w:rsid w:val="0077560A"/>
    <w:rsid w:val="00775E61"/>
    <w:rsid w:val="0077679E"/>
    <w:rsid w:val="00780C78"/>
    <w:rsid w:val="00781317"/>
    <w:rsid w:val="00781A24"/>
    <w:rsid w:val="007850D4"/>
    <w:rsid w:val="00785ACB"/>
    <w:rsid w:val="00790341"/>
    <w:rsid w:val="0079092F"/>
    <w:rsid w:val="00790C79"/>
    <w:rsid w:val="00790D22"/>
    <w:rsid w:val="007952F6"/>
    <w:rsid w:val="00795D90"/>
    <w:rsid w:val="00796598"/>
    <w:rsid w:val="007971B9"/>
    <w:rsid w:val="007A031A"/>
    <w:rsid w:val="007A4E23"/>
    <w:rsid w:val="007A5540"/>
    <w:rsid w:val="007A648A"/>
    <w:rsid w:val="007A6EF0"/>
    <w:rsid w:val="007B0320"/>
    <w:rsid w:val="007B2F4C"/>
    <w:rsid w:val="007B3159"/>
    <w:rsid w:val="007B5668"/>
    <w:rsid w:val="007B6C06"/>
    <w:rsid w:val="007B6FE0"/>
    <w:rsid w:val="007B743F"/>
    <w:rsid w:val="007B7C98"/>
    <w:rsid w:val="007C3BE1"/>
    <w:rsid w:val="007C507D"/>
    <w:rsid w:val="007C523C"/>
    <w:rsid w:val="007C6F54"/>
    <w:rsid w:val="007D44E0"/>
    <w:rsid w:val="007D7145"/>
    <w:rsid w:val="007E0536"/>
    <w:rsid w:val="007E0B24"/>
    <w:rsid w:val="007E0F50"/>
    <w:rsid w:val="007E1DFC"/>
    <w:rsid w:val="007E5FC6"/>
    <w:rsid w:val="007E69C5"/>
    <w:rsid w:val="007E6E10"/>
    <w:rsid w:val="007F0E0F"/>
    <w:rsid w:val="007F123B"/>
    <w:rsid w:val="007F141A"/>
    <w:rsid w:val="007F2672"/>
    <w:rsid w:val="007F283D"/>
    <w:rsid w:val="007F5A89"/>
    <w:rsid w:val="007F6FE0"/>
    <w:rsid w:val="0080078C"/>
    <w:rsid w:val="00801EAA"/>
    <w:rsid w:val="00804656"/>
    <w:rsid w:val="00805D2B"/>
    <w:rsid w:val="00805D51"/>
    <w:rsid w:val="00805EC6"/>
    <w:rsid w:val="00806A60"/>
    <w:rsid w:val="00807746"/>
    <w:rsid w:val="008107C2"/>
    <w:rsid w:val="0081449B"/>
    <w:rsid w:val="00814BB9"/>
    <w:rsid w:val="0082037D"/>
    <w:rsid w:val="00820BF4"/>
    <w:rsid w:val="008214CF"/>
    <w:rsid w:val="0082227D"/>
    <w:rsid w:val="008226A3"/>
    <w:rsid w:val="00823577"/>
    <w:rsid w:val="00823F69"/>
    <w:rsid w:val="008313B7"/>
    <w:rsid w:val="0083157B"/>
    <w:rsid w:val="00833CD8"/>
    <w:rsid w:val="008340F1"/>
    <w:rsid w:val="00841B52"/>
    <w:rsid w:val="00841C00"/>
    <w:rsid w:val="0085148C"/>
    <w:rsid w:val="00853707"/>
    <w:rsid w:val="00854D22"/>
    <w:rsid w:val="008556A9"/>
    <w:rsid w:val="0085635F"/>
    <w:rsid w:val="0085787C"/>
    <w:rsid w:val="0086498D"/>
    <w:rsid w:val="00864A40"/>
    <w:rsid w:val="008659D3"/>
    <w:rsid w:val="00872B46"/>
    <w:rsid w:val="00872B6A"/>
    <w:rsid w:val="00874CC7"/>
    <w:rsid w:val="00875333"/>
    <w:rsid w:val="00875A85"/>
    <w:rsid w:val="00875E23"/>
    <w:rsid w:val="008779CA"/>
    <w:rsid w:val="00877BDB"/>
    <w:rsid w:val="0088020B"/>
    <w:rsid w:val="008805D8"/>
    <w:rsid w:val="008812B9"/>
    <w:rsid w:val="008825CB"/>
    <w:rsid w:val="008834A0"/>
    <w:rsid w:val="00884AE8"/>
    <w:rsid w:val="00885CB4"/>
    <w:rsid w:val="00885D5F"/>
    <w:rsid w:val="00886A4B"/>
    <w:rsid w:val="00886AC5"/>
    <w:rsid w:val="008906A8"/>
    <w:rsid w:val="00891700"/>
    <w:rsid w:val="00894337"/>
    <w:rsid w:val="0089600B"/>
    <w:rsid w:val="008A0F96"/>
    <w:rsid w:val="008A239E"/>
    <w:rsid w:val="008A3301"/>
    <w:rsid w:val="008A488D"/>
    <w:rsid w:val="008A4EE8"/>
    <w:rsid w:val="008A5412"/>
    <w:rsid w:val="008A74B8"/>
    <w:rsid w:val="008A7672"/>
    <w:rsid w:val="008A7783"/>
    <w:rsid w:val="008B0DCF"/>
    <w:rsid w:val="008B2014"/>
    <w:rsid w:val="008B2CF0"/>
    <w:rsid w:val="008B40AD"/>
    <w:rsid w:val="008B45C2"/>
    <w:rsid w:val="008B641A"/>
    <w:rsid w:val="008C55CD"/>
    <w:rsid w:val="008C5625"/>
    <w:rsid w:val="008D488F"/>
    <w:rsid w:val="008D49F1"/>
    <w:rsid w:val="008D6869"/>
    <w:rsid w:val="008D6CD6"/>
    <w:rsid w:val="008D73FC"/>
    <w:rsid w:val="008E2B0F"/>
    <w:rsid w:val="008E3A21"/>
    <w:rsid w:val="008E57DF"/>
    <w:rsid w:val="008E5DFE"/>
    <w:rsid w:val="008E7D85"/>
    <w:rsid w:val="008E7F35"/>
    <w:rsid w:val="008F01C1"/>
    <w:rsid w:val="008F0CEC"/>
    <w:rsid w:val="008F40AE"/>
    <w:rsid w:val="008F4E7B"/>
    <w:rsid w:val="008F6365"/>
    <w:rsid w:val="008F7BF8"/>
    <w:rsid w:val="00900C8A"/>
    <w:rsid w:val="009010B1"/>
    <w:rsid w:val="00902095"/>
    <w:rsid w:val="009032FF"/>
    <w:rsid w:val="0090344F"/>
    <w:rsid w:val="009035ED"/>
    <w:rsid w:val="00904BE1"/>
    <w:rsid w:val="00907FD3"/>
    <w:rsid w:val="0091416E"/>
    <w:rsid w:val="009141B9"/>
    <w:rsid w:val="009148F3"/>
    <w:rsid w:val="00914C92"/>
    <w:rsid w:val="009157CD"/>
    <w:rsid w:val="00915BB2"/>
    <w:rsid w:val="009165CA"/>
    <w:rsid w:val="00916ECE"/>
    <w:rsid w:val="009174F3"/>
    <w:rsid w:val="00921450"/>
    <w:rsid w:val="00921FEC"/>
    <w:rsid w:val="009263F5"/>
    <w:rsid w:val="009264BC"/>
    <w:rsid w:val="00927396"/>
    <w:rsid w:val="00927636"/>
    <w:rsid w:val="00927E99"/>
    <w:rsid w:val="00927F5C"/>
    <w:rsid w:val="00931C11"/>
    <w:rsid w:val="00932F1B"/>
    <w:rsid w:val="00933229"/>
    <w:rsid w:val="00933269"/>
    <w:rsid w:val="00933907"/>
    <w:rsid w:val="00937577"/>
    <w:rsid w:val="00937744"/>
    <w:rsid w:val="009401CC"/>
    <w:rsid w:val="00940D7C"/>
    <w:rsid w:val="00940F34"/>
    <w:rsid w:val="00940FEF"/>
    <w:rsid w:val="009421CF"/>
    <w:rsid w:val="00945093"/>
    <w:rsid w:val="009464DE"/>
    <w:rsid w:val="00947733"/>
    <w:rsid w:val="009478B0"/>
    <w:rsid w:val="0095071C"/>
    <w:rsid w:val="0095319F"/>
    <w:rsid w:val="009535B1"/>
    <w:rsid w:val="009536FD"/>
    <w:rsid w:val="00954146"/>
    <w:rsid w:val="00954C84"/>
    <w:rsid w:val="0095500D"/>
    <w:rsid w:val="0095698A"/>
    <w:rsid w:val="009613F9"/>
    <w:rsid w:val="00962306"/>
    <w:rsid w:val="009634B6"/>
    <w:rsid w:val="009679BF"/>
    <w:rsid w:val="0097233D"/>
    <w:rsid w:val="009738D0"/>
    <w:rsid w:val="00977836"/>
    <w:rsid w:val="009804C0"/>
    <w:rsid w:val="009805AB"/>
    <w:rsid w:val="00980AC0"/>
    <w:rsid w:val="00985E34"/>
    <w:rsid w:val="00986E9A"/>
    <w:rsid w:val="00991CD8"/>
    <w:rsid w:val="00993A5A"/>
    <w:rsid w:val="00994E75"/>
    <w:rsid w:val="0099509B"/>
    <w:rsid w:val="00995AC1"/>
    <w:rsid w:val="009968DB"/>
    <w:rsid w:val="00996F9E"/>
    <w:rsid w:val="00997239"/>
    <w:rsid w:val="009A1B9B"/>
    <w:rsid w:val="009A1D4D"/>
    <w:rsid w:val="009A212D"/>
    <w:rsid w:val="009A23DA"/>
    <w:rsid w:val="009A2A3F"/>
    <w:rsid w:val="009A48E8"/>
    <w:rsid w:val="009A4BCB"/>
    <w:rsid w:val="009A5B4D"/>
    <w:rsid w:val="009B0B68"/>
    <w:rsid w:val="009B0DD2"/>
    <w:rsid w:val="009B1A6D"/>
    <w:rsid w:val="009B212B"/>
    <w:rsid w:val="009B35EB"/>
    <w:rsid w:val="009B4291"/>
    <w:rsid w:val="009B66BE"/>
    <w:rsid w:val="009B7B9B"/>
    <w:rsid w:val="009C0CD9"/>
    <w:rsid w:val="009C16CA"/>
    <w:rsid w:val="009C3680"/>
    <w:rsid w:val="009C470B"/>
    <w:rsid w:val="009C4F5D"/>
    <w:rsid w:val="009C5EB5"/>
    <w:rsid w:val="009C64D0"/>
    <w:rsid w:val="009C7469"/>
    <w:rsid w:val="009D08FA"/>
    <w:rsid w:val="009D0AB2"/>
    <w:rsid w:val="009D30A5"/>
    <w:rsid w:val="009D58F7"/>
    <w:rsid w:val="009D7294"/>
    <w:rsid w:val="009D79CD"/>
    <w:rsid w:val="009E209C"/>
    <w:rsid w:val="009E2E41"/>
    <w:rsid w:val="009E4C3C"/>
    <w:rsid w:val="009E57ED"/>
    <w:rsid w:val="009E5ED0"/>
    <w:rsid w:val="009E64A3"/>
    <w:rsid w:val="009E6625"/>
    <w:rsid w:val="009F008B"/>
    <w:rsid w:val="009F3573"/>
    <w:rsid w:val="009F36AB"/>
    <w:rsid w:val="009F4E51"/>
    <w:rsid w:val="009F5147"/>
    <w:rsid w:val="009F515A"/>
    <w:rsid w:val="009F6168"/>
    <w:rsid w:val="009F6B18"/>
    <w:rsid w:val="009F6D80"/>
    <w:rsid w:val="009F729A"/>
    <w:rsid w:val="009F7408"/>
    <w:rsid w:val="009F7F61"/>
    <w:rsid w:val="00A02E04"/>
    <w:rsid w:val="00A03E41"/>
    <w:rsid w:val="00A064C7"/>
    <w:rsid w:val="00A104A6"/>
    <w:rsid w:val="00A116F5"/>
    <w:rsid w:val="00A1234E"/>
    <w:rsid w:val="00A12B7E"/>
    <w:rsid w:val="00A14DCF"/>
    <w:rsid w:val="00A20045"/>
    <w:rsid w:val="00A22D98"/>
    <w:rsid w:val="00A22F8D"/>
    <w:rsid w:val="00A23517"/>
    <w:rsid w:val="00A2443C"/>
    <w:rsid w:val="00A24FC4"/>
    <w:rsid w:val="00A266E5"/>
    <w:rsid w:val="00A26AAC"/>
    <w:rsid w:val="00A26F3A"/>
    <w:rsid w:val="00A27343"/>
    <w:rsid w:val="00A276C2"/>
    <w:rsid w:val="00A27F4F"/>
    <w:rsid w:val="00A31B72"/>
    <w:rsid w:val="00A32B93"/>
    <w:rsid w:val="00A33DDE"/>
    <w:rsid w:val="00A348E4"/>
    <w:rsid w:val="00A356C5"/>
    <w:rsid w:val="00A40E47"/>
    <w:rsid w:val="00A4130F"/>
    <w:rsid w:val="00A41812"/>
    <w:rsid w:val="00A41C02"/>
    <w:rsid w:val="00A41D85"/>
    <w:rsid w:val="00A44C7D"/>
    <w:rsid w:val="00A44D2A"/>
    <w:rsid w:val="00A44D43"/>
    <w:rsid w:val="00A45EBE"/>
    <w:rsid w:val="00A465A2"/>
    <w:rsid w:val="00A5078E"/>
    <w:rsid w:val="00A51496"/>
    <w:rsid w:val="00A52C38"/>
    <w:rsid w:val="00A53999"/>
    <w:rsid w:val="00A551CD"/>
    <w:rsid w:val="00A55AA7"/>
    <w:rsid w:val="00A5731E"/>
    <w:rsid w:val="00A61478"/>
    <w:rsid w:val="00A62287"/>
    <w:rsid w:val="00A634AA"/>
    <w:rsid w:val="00A64AA0"/>
    <w:rsid w:val="00A64C87"/>
    <w:rsid w:val="00A653A1"/>
    <w:rsid w:val="00A662BF"/>
    <w:rsid w:val="00A66A93"/>
    <w:rsid w:val="00A71C93"/>
    <w:rsid w:val="00A73C74"/>
    <w:rsid w:val="00A74716"/>
    <w:rsid w:val="00A75EE9"/>
    <w:rsid w:val="00A76ED6"/>
    <w:rsid w:val="00A77071"/>
    <w:rsid w:val="00A8035C"/>
    <w:rsid w:val="00A80760"/>
    <w:rsid w:val="00A80F57"/>
    <w:rsid w:val="00A83334"/>
    <w:rsid w:val="00A83515"/>
    <w:rsid w:val="00A87236"/>
    <w:rsid w:val="00A8799F"/>
    <w:rsid w:val="00A903D7"/>
    <w:rsid w:val="00A90554"/>
    <w:rsid w:val="00A91D6D"/>
    <w:rsid w:val="00AA2751"/>
    <w:rsid w:val="00AA60B9"/>
    <w:rsid w:val="00AA612E"/>
    <w:rsid w:val="00AB0881"/>
    <w:rsid w:val="00AB0B80"/>
    <w:rsid w:val="00AB14E9"/>
    <w:rsid w:val="00AB3387"/>
    <w:rsid w:val="00AB3984"/>
    <w:rsid w:val="00AB4656"/>
    <w:rsid w:val="00AB6D94"/>
    <w:rsid w:val="00AB742D"/>
    <w:rsid w:val="00AC0D5D"/>
    <w:rsid w:val="00AC55B6"/>
    <w:rsid w:val="00AC599B"/>
    <w:rsid w:val="00AC6569"/>
    <w:rsid w:val="00AC673F"/>
    <w:rsid w:val="00AC6E0A"/>
    <w:rsid w:val="00AC7672"/>
    <w:rsid w:val="00AC7CC6"/>
    <w:rsid w:val="00AD5852"/>
    <w:rsid w:val="00AD6DB6"/>
    <w:rsid w:val="00AD7DDE"/>
    <w:rsid w:val="00AE0595"/>
    <w:rsid w:val="00AE08DE"/>
    <w:rsid w:val="00AE33BC"/>
    <w:rsid w:val="00AE54F7"/>
    <w:rsid w:val="00AF050B"/>
    <w:rsid w:val="00AF1A03"/>
    <w:rsid w:val="00AF2BCE"/>
    <w:rsid w:val="00AF3F9D"/>
    <w:rsid w:val="00AF4108"/>
    <w:rsid w:val="00AF41ED"/>
    <w:rsid w:val="00AF5844"/>
    <w:rsid w:val="00AF74C2"/>
    <w:rsid w:val="00AF7A04"/>
    <w:rsid w:val="00B00CD7"/>
    <w:rsid w:val="00B01100"/>
    <w:rsid w:val="00B02FE7"/>
    <w:rsid w:val="00B04468"/>
    <w:rsid w:val="00B11EE4"/>
    <w:rsid w:val="00B12342"/>
    <w:rsid w:val="00B125AB"/>
    <w:rsid w:val="00B12C08"/>
    <w:rsid w:val="00B12C19"/>
    <w:rsid w:val="00B15345"/>
    <w:rsid w:val="00B15A48"/>
    <w:rsid w:val="00B16254"/>
    <w:rsid w:val="00B17195"/>
    <w:rsid w:val="00B20D22"/>
    <w:rsid w:val="00B213F5"/>
    <w:rsid w:val="00B22472"/>
    <w:rsid w:val="00B24233"/>
    <w:rsid w:val="00B25A75"/>
    <w:rsid w:val="00B26D27"/>
    <w:rsid w:val="00B27978"/>
    <w:rsid w:val="00B30B27"/>
    <w:rsid w:val="00B32678"/>
    <w:rsid w:val="00B32C2D"/>
    <w:rsid w:val="00B33802"/>
    <w:rsid w:val="00B33AEF"/>
    <w:rsid w:val="00B34149"/>
    <w:rsid w:val="00B3433E"/>
    <w:rsid w:val="00B35600"/>
    <w:rsid w:val="00B379CB"/>
    <w:rsid w:val="00B46403"/>
    <w:rsid w:val="00B46486"/>
    <w:rsid w:val="00B473D5"/>
    <w:rsid w:val="00B475CD"/>
    <w:rsid w:val="00B51B11"/>
    <w:rsid w:val="00B53FA3"/>
    <w:rsid w:val="00B54133"/>
    <w:rsid w:val="00B57D2B"/>
    <w:rsid w:val="00B61494"/>
    <w:rsid w:val="00B61F8B"/>
    <w:rsid w:val="00B6230A"/>
    <w:rsid w:val="00B63926"/>
    <w:rsid w:val="00B65941"/>
    <w:rsid w:val="00B66B2F"/>
    <w:rsid w:val="00B70EEF"/>
    <w:rsid w:val="00B719A0"/>
    <w:rsid w:val="00B71C25"/>
    <w:rsid w:val="00B721C3"/>
    <w:rsid w:val="00B72746"/>
    <w:rsid w:val="00B73AB1"/>
    <w:rsid w:val="00B74693"/>
    <w:rsid w:val="00B80264"/>
    <w:rsid w:val="00B81E42"/>
    <w:rsid w:val="00B82061"/>
    <w:rsid w:val="00B82B96"/>
    <w:rsid w:val="00B83B4B"/>
    <w:rsid w:val="00B85BA4"/>
    <w:rsid w:val="00B908D2"/>
    <w:rsid w:val="00B91929"/>
    <w:rsid w:val="00B93263"/>
    <w:rsid w:val="00B939C6"/>
    <w:rsid w:val="00B948EC"/>
    <w:rsid w:val="00B96DF3"/>
    <w:rsid w:val="00B97D58"/>
    <w:rsid w:val="00B97E6A"/>
    <w:rsid w:val="00B97E9A"/>
    <w:rsid w:val="00B97FB9"/>
    <w:rsid w:val="00BA1652"/>
    <w:rsid w:val="00BA3842"/>
    <w:rsid w:val="00BA3BB9"/>
    <w:rsid w:val="00BA5156"/>
    <w:rsid w:val="00BA67A2"/>
    <w:rsid w:val="00BA792C"/>
    <w:rsid w:val="00BB1722"/>
    <w:rsid w:val="00BB4684"/>
    <w:rsid w:val="00BB4B44"/>
    <w:rsid w:val="00BB5468"/>
    <w:rsid w:val="00BB7E91"/>
    <w:rsid w:val="00BC02F1"/>
    <w:rsid w:val="00BC180F"/>
    <w:rsid w:val="00BC2BBA"/>
    <w:rsid w:val="00BC36C7"/>
    <w:rsid w:val="00BC38F9"/>
    <w:rsid w:val="00BC3E93"/>
    <w:rsid w:val="00BC3FF9"/>
    <w:rsid w:val="00BC3FFD"/>
    <w:rsid w:val="00BC47C4"/>
    <w:rsid w:val="00BC7525"/>
    <w:rsid w:val="00BD0E38"/>
    <w:rsid w:val="00BD124E"/>
    <w:rsid w:val="00BD12B3"/>
    <w:rsid w:val="00BD1C43"/>
    <w:rsid w:val="00BD2461"/>
    <w:rsid w:val="00BD2760"/>
    <w:rsid w:val="00BD3E8C"/>
    <w:rsid w:val="00BD4D27"/>
    <w:rsid w:val="00BD5577"/>
    <w:rsid w:val="00BD5D21"/>
    <w:rsid w:val="00BD6295"/>
    <w:rsid w:val="00BD68F2"/>
    <w:rsid w:val="00BE13C4"/>
    <w:rsid w:val="00BE16CF"/>
    <w:rsid w:val="00BE2AFA"/>
    <w:rsid w:val="00BE4117"/>
    <w:rsid w:val="00BF0BE2"/>
    <w:rsid w:val="00BF0BEB"/>
    <w:rsid w:val="00BF17F0"/>
    <w:rsid w:val="00BF18A3"/>
    <w:rsid w:val="00BF1DFE"/>
    <w:rsid w:val="00BF3154"/>
    <w:rsid w:val="00BF620C"/>
    <w:rsid w:val="00BF634B"/>
    <w:rsid w:val="00BF6764"/>
    <w:rsid w:val="00BF69EE"/>
    <w:rsid w:val="00C011E4"/>
    <w:rsid w:val="00C01275"/>
    <w:rsid w:val="00C013DF"/>
    <w:rsid w:val="00C01C34"/>
    <w:rsid w:val="00C01CFD"/>
    <w:rsid w:val="00C01DD2"/>
    <w:rsid w:val="00C0368D"/>
    <w:rsid w:val="00C036D0"/>
    <w:rsid w:val="00C03817"/>
    <w:rsid w:val="00C0440A"/>
    <w:rsid w:val="00C07467"/>
    <w:rsid w:val="00C0753E"/>
    <w:rsid w:val="00C075C5"/>
    <w:rsid w:val="00C1081C"/>
    <w:rsid w:val="00C11662"/>
    <w:rsid w:val="00C17211"/>
    <w:rsid w:val="00C20356"/>
    <w:rsid w:val="00C20E03"/>
    <w:rsid w:val="00C2158C"/>
    <w:rsid w:val="00C22C19"/>
    <w:rsid w:val="00C22D04"/>
    <w:rsid w:val="00C254F6"/>
    <w:rsid w:val="00C25C84"/>
    <w:rsid w:val="00C30A71"/>
    <w:rsid w:val="00C30B43"/>
    <w:rsid w:val="00C30DFC"/>
    <w:rsid w:val="00C31DFE"/>
    <w:rsid w:val="00C3281A"/>
    <w:rsid w:val="00C334D8"/>
    <w:rsid w:val="00C33C39"/>
    <w:rsid w:val="00C35B83"/>
    <w:rsid w:val="00C36825"/>
    <w:rsid w:val="00C36B50"/>
    <w:rsid w:val="00C3753A"/>
    <w:rsid w:val="00C42199"/>
    <w:rsid w:val="00C45382"/>
    <w:rsid w:val="00C45C97"/>
    <w:rsid w:val="00C471BC"/>
    <w:rsid w:val="00C542DC"/>
    <w:rsid w:val="00C55B29"/>
    <w:rsid w:val="00C57022"/>
    <w:rsid w:val="00C60C99"/>
    <w:rsid w:val="00C62268"/>
    <w:rsid w:val="00C625C8"/>
    <w:rsid w:val="00C63A6C"/>
    <w:rsid w:val="00C66CAC"/>
    <w:rsid w:val="00C674FB"/>
    <w:rsid w:val="00C675BF"/>
    <w:rsid w:val="00C70E81"/>
    <w:rsid w:val="00C722FA"/>
    <w:rsid w:val="00C72408"/>
    <w:rsid w:val="00C73DB0"/>
    <w:rsid w:val="00C74DCA"/>
    <w:rsid w:val="00C761D8"/>
    <w:rsid w:val="00C7708E"/>
    <w:rsid w:val="00C770A5"/>
    <w:rsid w:val="00C806F9"/>
    <w:rsid w:val="00C849DF"/>
    <w:rsid w:val="00C850EB"/>
    <w:rsid w:val="00C87682"/>
    <w:rsid w:val="00C87963"/>
    <w:rsid w:val="00C907E1"/>
    <w:rsid w:val="00C90C4E"/>
    <w:rsid w:val="00C9140F"/>
    <w:rsid w:val="00C91665"/>
    <w:rsid w:val="00C9315B"/>
    <w:rsid w:val="00C93CE4"/>
    <w:rsid w:val="00C93E24"/>
    <w:rsid w:val="00C9424B"/>
    <w:rsid w:val="00C971D9"/>
    <w:rsid w:val="00C979AF"/>
    <w:rsid w:val="00CA2472"/>
    <w:rsid w:val="00CA34D6"/>
    <w:rsid w:val="00CA6589"/>
    <w:rsid w:val="00CA670B"/>
    <w:rsid w:val="00CA76B2"/>
    <w:rsid w:val="00CB00C2"/>
    <w:rsid w:val="00CB08CF"/>
    <w:rsid w:val="00CB0FEE"/>
    <w:rsid w:val="00CB1FA0"/>
    <w:rsid w:val="00CB25F5"/>
    <w:rsid w:val="00CB34A9"/>
    <w:rsid w:val="00CB3B9A"/>
    <w:rsid w:val="00CB55CD"/>
    <w:rsid w:val="00CB5892"/>
    <w:rsid w:val="00CB5BFA"/>
    <w:rsid w:val="00CB679F"/>
    <w:rsid w:val="00CB76E5"/>
    <w:rsid w:val="00CC4446"/>
    <w:rsid w:val="00CC574A"/>
    <w:rsid w:val="00CC5D51"/>
    <w:rsid w:val="00CC6478"/>
    <w:rsid w:val="00CD1FC9"/>
    <w:rsid w:val="00CD2F79"/>
    <w:rsid w:val="00CD36DC"/>
    <w:rsid w:val="00CD3834"/>
    <w:rsid w:val="00CD3A3E"/>
    <w:rsid w:val="00CD4B20"/>
    <w:rsid w:val="00CD5668"/>
    <w:rsid w:val="00CD7092"/>
    <w:rsid w:val="00CE11E5"/>
    <w:rsid w:val="00CE1D50"/>
    <w:rsid w:val="00CE1DF3"/>
    <w:rsid w:val="00CE3EDF"/>
    <w:rsid w:val="00CE53D1"/>
    <w:rsid w:val="00CE67FA"/>
    <w:rsid w:val="00CF52A7"/>
    <w:rsid w:val="00CF5842"/>
    <w:rsid w:val="00CF77AE"/>
    <w:rsid w:val="00CF7BB1"/>
    <w:rsid w:val="00CF7E6F"/>
    <w:rsid w:val="00D0135E"/>
    <w:rsid w:val="00D01930"/>
    <w:rsid w:val="00D04F41"/>
    <w:rsid w:val="00D05C2B"/>
    <w:rsid w:val="00D10F88"/>
    <w:rsid w:val="00D11DE4"/>
    <w:rsid w:val="00D13654"/>
    <w:rsid w:val="00D1434E"/>
    <w:rsid w:val="00D167E4"/>
    <w:rsid w:val="00D1694A"/>
    <w:rsid w:val="00D169CF"/>
    <w:rsid w:val="00D16F2B"/>
    <w:rsid w:val="00D201A7"/>
    <w:rsid w:val="00D20332"/>
    <w:rsid w:val="00D21DE7"/>
    <w:rsid w:val="00D22A58"/>
    <w:rsid w:val="00D22D05"/>
    <w:rsid w:val="00D23100"/>
    <w:rsid w:val="00D238BE"/>
    <w:rsid w:val="00D24846"/>
    <w:rsid w:val="00D24A62"/>
    <w:rsid w:val="00D25B27"/>
    <w:rsid w:val="00D301F1"/>
    <w:rsid w:val="00D3229F"/>
    <w:rsid w:val="00D327AA"/>
    <w:rsid w:val="00D32F34"/>
    <w:rsid w:val="00D32F3B"/>
    <w:rsid w:val="00D33B01"/>
    <w:rsid w:val="00D344AC"/>
    <w:rsid w:val="00D34842"/>
    <w:rsid w:val="00D37468"/>
    <w:rsid w:val="00D40416"/>
    <w:rsid w:val="00D40A43"/>
    <w:rsid w:val="00D40F9C"/>
    <w:rsid w:val="00D43171"/>
    <w:rsid w:val="00D43D65"/>
    <w:rsid w:val="00D43E90"/>
    <w:rsid w:val="00D43F9D"/>
    <w:rsid w:val="00D43FF9"/>
    <w:rsid w:val="00D44590"/>
    <w:rsid w:val="00D449C2"/>
    <w:rsid w:val="00D468B4"/>
    <w:rsid w:val="00D46A86"/>
    <w:rsid w:val="00D47435"/>
    <w:rsid w:val="00D47611"/>
    <w:rsid w:val="00D5048C"/>
    <w:rsid w:val="00D5176F"/>
    <w:rsid w:val="00D53D62"/>
    <w:rsid w:val="00D54E27"/>
    <w:rsid w:val="00D55248"/>
    <w:rsid w:val="00D55870"/>
    <w:rsid w:val="00D56EC6"/>
    <w:rsid w:val="00D56F28"/>
    <w:rsid w:val="00D5732B"/>
    <w:rsid w:val="00D57A0D"/>
    <w:rsid w:val="00D60729"/>
    <w:rsid w:val="00D6096A"/>
    <w:rsid w:val="00D60FCF"/>
    <w:rsid w:val="00D61432"/>
    <w:rsid w:val="00D61E93"/>
    <w:rsid w:val="00D6207D"/>
    <w:rsid w:val="00D62D2C"/>
    <w:rsid w:val="00D64224"/>
    <w:rsid w:val="00D6500E"/>
    <w:rsid w:val="00D65835"/>
    <w:rsid w:val="00D71378"/>
    <w:rsid w:val="00D72047"/>
    <w:rsid w:val="00D74453"/>
    <w:rsid w:val="00D74652"/>
    <w:rsid w:val="00D75DCA"/>
    <w:rsid w:val="00D7651D"/>
    <w:rsid w:val="00D76E12"/>
    <w:rsid w:val="00D82298"/>
    <w:rsid w:val="00D82753"/>
    <w:rsid w:val="00D837F3"/>
    <w:rsid w:val="00D83F0C"/>
    <w:rsid w:val="00D84B25"/>
    <w:rsid w:val="00D87418"/>
    <w:rsid w:val="00D9163A"/>
    <w:rsid w:val="00D91705"/>
    <w:rsid w:val="00D92135"/>
    <w:rsid w:val="00D94F87"/>
    <w:rsid w:val="00D95B1A"/>
    <w:rsid w:val="00D9613D"/>
    <w:rsid w:val="00D97293"/>
    <w:rsid w:val="00D97F10"/>
    <w:rsid w:val="00DA1DC8"/>
    <w:rsid w:val="00DA44EC"/>
    <w:rsid w:val="00DA6428"/>
    <w:rsid w:val="00DA7143"/>
    <w:rsid w:val="00DA729A"/>
    <w:rsid w:val="00DB11B4"/>
    <w:rsid w:val="00DB4C29"/>
    <w:rsid w:val="00DB5B73"/>
    <w:rsid w:val="00DC1376"/>
    <w:rsid w:val="00DC3E53"/>
    <w:rsid w:val="00DC3ED9"/>
    <w:rsid w:val="00DC48CD"/>
    <w:rsid w:val="00DD3ECF"/>
    <w:rsid w:val="00DD46F4"/>
    <w:rsid w:val="00DD4C5E"/>
    <w:rsid w:val="00DD5CBC"/>
    <w:rsid w:val="00DE02EF"/>
    <w:rsid w:val="00DE7774"/>
    <w:rsid w:val="00DE7834"/>
    <w:rsid w:val="00DE7DB3"/>
    <w:rsid w:val="00DF0EC0"/>
    <w:rsid w:val="00DF1D59"/>
    <w:rsid w:val="00DF3AD6"/>
    <w:rsid w:val="00DF3CF6"/>
    <w:rsid w:val="00DF3FF4"/>
    <w:rsid w:val="00DF6616"/>
    <w:rsid w:val="00DF6C2C"/>
    <w:rsid w:val="00DF7185"/>
    <w:rsid w:val="00DF7A59"/>
    <w:rsid w:val="00E010F5"/>
    <w:rsid w:val="00E03A21"/>
    <w:rsid w:val="00E0543A"/>
    <w:rsid w:val="00E14693"/>
    <w:rsid w:val="00E15102"/>
    <w:rsid w:val="00E1522E"/>
    <w:rsid w:val="00E2207A"/>
    <w:rsid w:val="00E22793"/>
    <w:rsid w:val="00E23118"/>
    <w:rsid w:val="00E2437B"/>
    <w:rsid w:val="00E24ECD"/>
    <w:rsid w:val="00E277C4"/>
    <w:rsid w:val="00E30214"/>
    <w:rsid w:val="00E30405"/>
    <w:rsid w:val="00E30864"/>
    <w:rsid w:val="00E32898"/>
    <w:rsid w:val="00E32BB9"/>
    <w:rsid w:val="00E32D98"/>
    <w:rsid w:val="00E332A7"/>
    <w:rsid w:val="00E33D8D"/>
    <w:rsid w:val="00E357C8"/>
    <w:rsid w:val="00E3668D"/>
    <w:rsid w:val="00E37D5D"/>
    <w:rsid w:val="00E40197"/>
    <w:rsid w:val="00E41748"/>
    <w:rsid w:val="00E43FC7"/>
    <w:rsid w:val="00E4458B"/>
    <w:rsid w:val="00E44E62"/>
    <w:rsid w:val="00E4528F"/>
    <w:rsid w:val="00E51A1D"/>
    <w:rsid w:val="00E54F40"/>
    <w:rsid w:val="00E57ABF"/>
    <w:rsid w:val="00E57F2A"/>
    <w:rsid w:val="00E60D22"/>
    <w:rsid w:val="00E6161D"/>
    <w:rsid w:val="00E61FD3"/>
    <w:rsid w:val="00E637C8"/>
    <w:rsid w:val="00E65112"/>
    <w:rsid w:val="00E66D8F"/>
    <w:rsid w:val="00E67029"/>
    <w:rsid w:val="00E70152"/>
    <w:rsid w:val="00E7148F"/>
    <w:rsid w:val="00E72CCC"/>
    <w:rsid w:val="00E72E1A"/>
    <w:rsid w:val="00E741AC"/>
    <w:rsid w:val="00E742D7"/>
    <w:rsid w:val="00E743B4"/>
    <w:rsid w:val="00E8018C"/>
    <w:rsid w:val="00E81747"/>
    <w:rsid w:val="00E8504B"/>
    <w:rsid w:val="00E86041"/>
    <w:rsid w:val="00E87258"/>
    <w:rsid w:val="00E8774C"/>
    <w:rsid w:val="00E90711"/>
    <w:rsid w:val="00E91CAC"/>
    <w:rsid w:val="00E94F01"/>
    <w:rsid w:val="00E9598C"/>
    <w:rsid w:val="00E95F97"/>
    <w:rsid w:val="00EA175F"/>
    <w:rsid w:val="00EA198C"/>
    <w:rsid w:val="00EA25AF"/>
    <w:rsid w:val="00EA29FA"/>
    <w:rsid w:val="00EA58D8"/>
    <w:rsid w:val="00EA647E"/>
    <w:rsid w:val="00EA74D7"/>
    <w:rsid w:val="00EA79D2"/>
    <w:rsid w:val="00EB0773"/>
    <w:rsid w:val="00EB18CF"/>
    <w:rsid w:val="00EB1F36"/>
    <w:rsid w:val="00EB4145"/>
    <w:rsid w:val="00EB4860"/>
    <w:rsid w:val="00EB4AB4"/>
    <w:rsid w:val="00EB4E58"/>
    <w:rsid w:val="00EC0B2C"/>
    <w:rsid w:val="00EC156E"/>
    <w:rsid w:val="00EC67A7"/>
    <w:rsid w:val="00EC71DC"/>
    <w:rsid w:val="00EC7735"/>
    <w:rsid w:val="00EC77D6"/>
    <w:rsid w:val="00ED1159"/>
    <w:rsid w:val="00ED2FB7"/>
    <w:rsid w:val="00ED44C7"/>
    <w:rsid w:val="00ED65CD"/>
    <w:rsid w:val="00EE02A0"/>
    <w:rsid w:val="00EE05E7"/>
    <w:rsid w:val="00EE16BD"/>
    <w:rsid w:val="00EE1D44"/>
    <w:rsid w:val="00EE22FE"/>
    <w:rsid w:val="00EE30D2"/>
    <w:rsid w:val="00EE358B"/>
    <w:rsid w:val="00EE415E"/>
    <w:rsid w:val="00EE603A"/>
    <w:rsid w:val="00EE67B1"/>
    <w:rsid w:val="00EF13BC"/>
    <w:rsid w:val="00EF1ABB"/>
    <w:rsid w:val="00EF32E9"/>
    <w:rsid w:val="00F01EB2"/>
    <w:rsid w:val="00F02F76"/>
    <w:rsid w:val="00F033F5"/>
    <w:rsid w:val="00F03E97"/>
    <w:rsid w:val="00F0457F"/>
    <w:rsid w:val="00F06495"/>
    <w:rsid w:val="00F0757C"/>
    <w:rsid w:val="00F10B68"/>
    <w:rsid w:val="00F111B5"/>
    <w:rsid w:val="00F11E3A"/>
    <w:rsid w:val="00F12926"/>
    <w:rsid w:val="00F13DF3"/>
    <w:rsid w:val="00F14611"/>
    <w:rsid w:val="00F15E0F"/>
    <w:rsid w:val="00F20668"/>
    <w:rsid w:val="00F21778"/>
    <w:rsid w:val="00F253AD"/>
    <w:rsid w:val="00F2705A"/>
    <w:rsid w:val="00F27AE7"/>
    <w:rsid w:val="00F339C3"/>
    <w:rsid w:val="00F36A7D"/>
    <w:rsid w:val="00F37714"/>
    <w:rsid w:val="00F40AEB"/>
    <w:rsid w:val="00F414B1"/>
    <w:rsid w:val="00F4220B"/>
    <w:rsid w:val="00F44915"/>
    <w:rsid w:val="00F45D63"/>
    <w:rsid w:val="00F46C66"/>
    <w:rsid w:val="00F4726D"/>
    <w:rsid w:val="00F5445D"/>
    <w:rsid w:val="00F54F76"/>
    <w:rsid w:val="00F56ABB"/>
    <w:rsid w:val="00F56D35"/>
    <w:rsid w:val="00F6065A"/>
    <w:rsid w:val="00F64011"/>
    <w:rsid w:val="00F64A23"/>
    <w:rsid w:val="00F64C34"/>
    <w:rsid w:val="00F65166"/>
    <w:rsid w:val="00F65F8E"/>
    <w:rsid w:val="00F67281"/>
    <w:rsid w:val="00F707C0"/>
    <w:rsid w:val="00F717F5"/>
    <w:rsid w:val="00F7210D"/>
    <w:rsid w:val="00F73125"/>
    <w:rsid w:val="00F74DFB"/>
    <w:rsid w:val="00F76957"/>
    <w:rsid w:val="00F76B38"/>
    <w:rsid w:val="00F774FD"/>
    <w:rsid w:val="00F8196E"/>
    <w:rsid w:val="00F81F2D"/>
    <w:rsid w:val="00F8254D"/>
    <w:rsid w:val="00F82DB6"/>
    <w:rsid w:val="00F82F7C"/>
    <w:rsid w:val="00F83897"/>
    <w:rsid w:val="00F8454F"/>
    <w:rsid w:val="00F863A5"/>
    <w:rsid w:val="00F864B4"/>
    <w:rsid w:val="00F870B1"/>
    <w:rsid w:val="00F87570"/>
    <w:rsid w:val="00F877F3"/>
    <w:rsid w:val="00F93599"/>
    <w:rsid w:val="00F948CE"/>
    <w:rsid w:val="00F94E18"/>
    <w:rsid w:val="00F95264"/>
    <w:rsid w:val="00F972AB"/>
    <w:rsid w:val="00FA149B"/>
    <w:rsid w:val="00FA28BE"/>
    <w:rsid w:val="00FA4BB0"/>
    <w:rsid w:val="00FA5C03"/>
    <w:rsid w:val="00FA6AD1"/>
    <w:rsid w:val="00FB34D7"/>
    <w:rsid w:val="00FB3A79"/>
    <w:rsid w:val="00FB3CC5"/>
    <w:rsid w:val="00FB5634"/>
    <w:rsid w:val="00FB5F2D"/>
    <w:rsid w:val="00FB6A4B"/>
    <w:rsid w:val="00FC0599"/>
    <w:rsid w:val="00FC11F9"/>
    <w:rsid w:val="00FC5E8C"/>
    <w:rsid w:val="00FC7A62"/>
    <w:rsid w:val="00FD0E8B"/>
    <w:rsid w:val="00FD0F2D"/>
    <w:rsid w:val="00FD0F5A"/>
    <w:rsid w:val="00FD12F1"/>
    <w:rsid w:val="00FD184A"/>
    <w:rsid w:val="00FD1F53"/>
    <w:rsid w:val="00FD375E"/>
    <w:rsid w:val="00FD5C96"/>
    <w:rsid w:val="00FD63E7"/>
    <w:rsid w:val="00FD67B6"/>
    <w:rsid w:val="00FD6B37"/>
    <w:rsid w:val="00FD79C3"/>
    <w:rsid w:val="00FD7DDF"/>
    <w:rsid w:val="00FE0A62"/>
    <w:rsid w:val="00FE10B5"/>
    <w:rsid w:val="00FE23A7"/>
    <w:rsid w:val="00FE585A"/>
    <w:rsid w:val="00FE7641"/>
    <w:rsid w:val="00FF1D65"/>
    <w:rsid w:val="00FF5EA7"/>
    <w:rsid w:val="00FF7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8998C"/>
  <w15:docId w15:val="{E805F25B-5E9E-4BFF-826D-FE2BF1DD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50E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E2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080756"/>
    <w:rPr>
      <w:sz w:val="16"/>
      <w:szCs w:val="16"/>
    </w:rPr>
  </w:style>
  <w:style w:type="paragraph" w:styleId="Tekstopmerking">
    <w:name w:val="annotation text"/>
    <w:basedOn w:val="Standaard"/>
    <w:semiHidden/>
    <w:rsid w:val="00080756"/>
    <w:rPr>
      <w:sz w:val="20"/>
      <w:szCs w:val="20"/>
    </w:rPr>
  </w:style>
  <w:style w:type="paragraph" w:styleId="Onderwerpvanopmerking">
    <w:name w:val="annotation subject"/>
    <w:basedOn w:val="Tekstopmerking"/>
    <w:next w:val="Tekstopmerking"/>
    <w:semiHidden/>
    <w:rsid w:val="00080756"/>
    <w:rPr>
      <w:b/>
      <w:bCs/>
    </w:rPr>
  </w:style>
  <w:style w:type="paragraph" w:styleId="Ballontekst">
    <w:name w:val="Balloon Text"/>
    <w:basedOn w:val="Standaard"/>
    <w:link w:val="BallontekstChar"/>
    <w:uiPriority w:val="99"/>
    <w:semiHidden/>
    <w:rsid w:val="00080756"/>
    <w:rPr>
      <w:rFonts w:ascii="Tahoma" w:hAnsi="Tahoma" w:cs="Tahoma"/>
      <w:sz w:val="16"/>
      <w:szCs w:val="16"/>
    </w:rPr>
  </w:style>
  <w:style w:type="paragraph" w:customStyle="1" w:styleId="Lijstalinea1">
    <w:name w:val="Lijstalinea1"/>
    <w:basedOn w:val="Standaard"/>
    <w:rsid w:val="009B0DD2"/>
    <w:pPr>
      <w:widowControl w:val="0"/>
      <w:spacing w:line="240" w:lineRule="exact"/>
      <w:ind w:left="720"/>
    </w:pPr>
    <w:rPr>
      <w:sz w:val="22"/>
      <w:lang w:eastAsia="en-US"/>
    </w:rPr>
  </w:style>
  <w:style w:type="paragraph" w:customStyle="1" w:styleId="CharCharCharChar">
    <w:name w:val="Char Char Char Char"/>
    <w:aliases w:val="Standaardalinea-lettertype Char"/>
    <w:basedOn w:val="Standaard"/>
    <w:rsid w:val="00514721"/>
    <w:pPr>
      <w:spacing w:after="160" w:line="240" w:lineRule="exact"/>
    </w:pPr>
    <w:rPr>
      <w:rFonts w:ascii="Tahoma" w:eastAsia="MS Mincho" w:hAnsi="Tahoma"/>
      <w:sz w:val="20"/>
      <w:szCs w:val="20"/>
      <w:lang w:val="en-US" w:eastAsia="en-US"/>
    </w:rPr>
  </w:style>
  <w:style w:type="paragraph" w:styleId="Koptekst">
    <w:name w:val="header"/>
    <w:basedOn w:val="Standaard"/>
    <w:link w:val="KoptekstChar"/>
    <w:uiPriority w:val="99"/>
    <w:rsid w:val="00B32678"/>
    <w:pPr>
      <w:tabs>
        <w:tab w:val="center" w:pos="4536"/>
        <w:tab w:val="right" w:pos="9072"/>
      </w:tabs>
    </w:pPr>
  </w:style>
  <w:style w:type="paragraph" w:styleId="Voettekst">
    <w:name w:val="footer"/>
    <w:basedOn w:val="Standaard"/>
    <w:rsid w:val="00B32678"/>
    <w:pPr>
      <w:tabs>
        <w:tab w:val="center" w:pos="4536"/>
        <w:tab w:val="right" w:pos="9072"/>
      </w:tabs>
    </w:pPr>
  </w:style>
  <w:style w:type="character" w:styleId="Paginanummer">
    <w:name w:val="page number"/>
    <w:basedOn w:val="Standaardalinea-lettertype"/>
    <w:rsid w:val="00B32678"/>
  </w:style>
  <w:style w:type="paragraph" w:customStyle="1" w:styleId="broodtekst">
    <w:name w:val="broodtekst"/>
    <w:basedOn w:val="Standaard"/>
    <w:link w:val="broodtekstChar"/>
    <w:qFormat/>
    <w:rsid w:val="00671FD0"/>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Punttabelregel">
    <w:name w:val="Punt tabelregel"/>
    <w:basedOn w:val="Standaard"/>
    <w:rsid w:val="00954C84"/>
    <w:pPr>
      <w:numPr>
        <w:numId w:val="13"/>
      </w:numPr>
      <w:spacing w:line="240" w:lineRule="atLeast"/>
    </w:pPr>
    <w:rPr>
      <w:rFonts w:ascii="Verdana" w:hAnsi="Verdana"/>
      <w:sz w:val="18"/>
    </w:rPr>
  </w:style>
  <w:style w:type="character" w:customStyle="1" w:styleId="broodtekstChar">
    <w:name w:val="broodtekst Char"/>
    <w:link w:val="broodtekst"/>
    <w:rsid w:val="002A5302"/>
    <w:rPr>
      <w:rFonts w:ascii="Verdana" w:eastAsia="MS Mincho" w:hAnsi="Verdana"/>
      <w:sz w:val="18"/>
      <w:szCs w:val="18"/>
      <w:lang w:val="nl-NL" w:eastAsia="nl-NL" w:bidi="ar-SA"/>
    </w:rPr>
  </w:style>
  <w:style w:type="paragraph" w:customStyle="1" w:styleId="CharChar1">
    <w:name w:val="Char Char1"/>
    <w:basedOn w:val="Standaard"/>
    <w:autoRedefine/>
    <w:rsid w:val="002A5302"/>
    <w:pPr>
      <w:spacing w:after="360" w:line="310" w:lineRule="atLeast"/>
    </w:pPr>
    <w:rPr>
      <w:rFonts w:ascii="Utopia" w:hAnsi="Utopia"/>
      <w:i/>
      <w:sz w:val="20"/>
      <w:szCs w:val="20"/>
      <w:lang w:val="en-US" w:eastAsia="en-US"/>
    </w:rPr>
  </w:style>
  <w:style w:type="table" w:customStyle="1" w:styleId="Tabelraster1">
    <w:name w:val="Tabelraster1"/>
    <w:basedOn w:val="Standaardtabel"/>
    <w:next w:val="Tabelraster"/>
    <w:rsid w:val="00CF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CF5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C01DD2"/>
    <w:pPr>
      <w:spacing w:before="100" w:beforeAutospacing="1" w:after="100" w:afterAutospacing="1"/>
    </w:pPr>
    <w:rPr>
      <w:rFonts w:eastAsia="MS Mincho"/>
      <w:lang w:eastAsia="ja-JP"/>
    </w:rPr>
  </w:style>
  <w:style w:type="paragraph" w:customStyle="1" w:styleId="tabel-tekst-laatsteregel-9pt">
    <w:name w:val="tabel-tekst-laatsteregel-9pt"/>
    <w:basedOn w:val="Standaard"/>
    <w:rsid w:val="00440066"/>
    <w:pPr>
      <w:widowControl w:val="0"/>
      <w:autoSpaceDE w:val="0"/>
      <w:autoSpaceDN w:val="0"/>
      <w:adjustRightInd w:val="0"/>
      <w:spacing w:line="180" w:lineRule="atLeast"/>
    </w:pPr>
    <w:rPr>
      <w:rFonts w:ascii="Verdana" w:hAnsi="Verdana"/>
      <w:sz w:val="13"/>
      <w:szCs w:val="18"/>
    </w:rPr>
  </w:style>
  <w:style w:type="paragraph" w:styleId="Voetnoottekst">
    <w:name w:val="footnote text"/>
    <w:basedOn w:val="Standaard"/>
    <w:link w:val="VoetnoottekstChar"/>
    <w:uiPriority w:val="99"/>
    <w:rsid w:val="009C16CA"/>
    <w:rPr>
      <w:sz w:val="20"/>
      <w:szCs w:val="20"/>
    </w:rPr>
  </w:style>
  <w:style w:type="character" w:customStyle="1" w:styleId="VoetnoottekstChar">
    <w:name w:val="Voetnoottekst Char"/>
    <w:link w:val="Voetnoottekst"/>
    <w:uiPriority w:val="99"/>
    <w:rsid w:val="009C16CA"/>
    <w:rPr>
      <w:lang w:val="nl-NL" w:eastAsia="nl-NL"/>
    </w:rPr>
  </w:style>
  <w:style w:type="character" w:styleId="Voetnootmarkering">
    <w:name w:val="footnote reference"/>
    <w:uiPriority w:val="99"/>
    <w:rsid w:val="009C16CA"/>
    <w:rPr>
      <w:vertAlign w:val="superscript"/>
    </w:rPr>
  </w:style>
  <w:style w:type="paragraph" w:styleId="Lijstalinea">
    <w:name w:val="List Paragraph"/>
    <w:basedOn w:val="Standaard"/>
    <w:uiPriority w:val="34"/>
    <w:qFormat/>
    <w:rsid w:val="005048F9"/>
    <w:pPr>
      <w:ind w:left="720"/>
      <w:contextualSpacing/>
    </w:pPr>
  </w:style>
  <w:style w:type="paragraph" w:styleId="Tekstzonderopmaak">
    <w:name w:val="Plain Text"/>
    <w:basedOn w:val="Standaard"/>
    <w:link w:val="TekstzonderopmaakChar"/>
    <w:uiPriority w:val="99"/>
    <w:unhideWhenUsed/>
    <w:rsid w:val="001E2BDC"/>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E2BDC"/>
    <w:rPr>
      <w:rFonts w:ascii="Calibri" w:eastAsiaTheme="minorHAnsi" w:hAnsi="Calibri" w:cstheme="minorBidi"/>
      <w:sz w:val="22"/>
      <w:szCs w:val="21"/>
      <w:lang w:eastAsia="en-US"/>
    </w:rPr>
  </w:style>
  <w:style w:type="paragraph" w:customStyle="1" w:styleId="Default">
    <w:name w:val="Default"/>
    <w:rsid w:val="00060D0B"/>
    <w:pPr>
      <w:autoSpaceDE w:val="0"/>
      <w:autoSpaceDN w:val="0"/>
      <w:adjustRightInd w:val="0"/>
    </w:pPr>
    <w:rPr>
      <w:rFonts w:ascii="Verdana" w:hAnsi="Verdana" w:cs="Verdana"/>
      <w:color w:val="000000"/>
      <w:sz w:val="24"/>
      <w:szCs w:val="24"/>
    </w:rPr>
  </w:style>
  <w:style w:type="character" w:customStyle="1" w:styleId="BallontekstChar">
    <w:name w:val="Ballontekst Char"/>
    <w:basedOn w:val="Standaardalinea-lettertype"/>
    <w:link w:val="Ballontekst"/>
    <w:uiPriority w:val="99"/>
    <w:semiHidden/>
    <w:rsid w:val="00F82F7C"/>
    <w:rPr>
      <w:rFonts w:ascii="Tahoma" w:hAnsi="Tahoma" w:cs="Tahoma"/>
      <w:sz w:val="16"/>
      <w:szCs w:val="16"/>
    </w:rPr>
  </w:style>
  <w:style w:type="paragraph" w:customStyle="1" w:styleId="CharChar1CharCharCharChar">
    <w:name w:val="Char Char1 Char Char Char Char"/>
    <w:basedOn w:val="Standaard"/>
    <w:rsid w:val="00D22D05"/>
    <w:pPr>
      <w:spacing w:after="160" w:line="240" w:lineRule="exact"/>
    </w:pPr>
    <w:rPr>
      <w:rFonts w:ascii="Utopia" w:hAnsi="Utopia"/>
      <w:sz w:val="22"/>
    </w:rPr>
  </w:style>
  <w:style w:type="paragraph" w:customStyle="1" w:styleId="default0">
    <w:name w:val="default"/>
    <w:basedOn w:val="Standaard"/>
    <w:rsid w:val="007F5A89"/>
    <w:pPr>
      <w:autoSpaceDE w:val="0"/>
      <w:autoSpaceDN w:val="0"/>
    </w:pPr>
    <w:rPr>
      <w:rFonts w:ascii="Verdana" w:eastAsiaTheme="minorHAnsi" w:hAnsi="Verdana"/>
      <w:color w:val="000000"/>
    </w:rPr>
  </w:style>
  <w:style w:type="character" w:customStyle="1" w:styleId="KoptekstChar">
    <w:name w:val="Koptekst Char"/>
    <w:basedOn w:val="Standaardalinea-lettertype"/>
    <w:link w:val="Koptekst"/>
    <w:uiPriority w:val="99"/>
    <w:rsid w:val="002D1357"/>
    <w:rPr>
      <w:sz w:val="24"/>
      <w:szCs w:val="24"/>
    </w:rPr>
  </w:style>
  <w:style w:type="paragraph" w:styleId="Plattetekst">
    <w:name w:val="Body Text"/>
    <w:basedOn w:val="Standaard"/>
    <w:link w:val="PlattetekstChar"/>
    <w:uiPriority w:val="1"/>
    <w:qFormat/>
    <w:rsid w:val="00BF6764"/>
    <w:pPr>
      <w:widowControl w:val="0"/>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BF6764"/>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179">
      <w:bodyDiv w:val="1"/>
      <w:marLeft w:val="0"/>
      <w:marRight w:val="0"/>
      <w:marTop w:val="0"/>
      <w:marBottom w:val="0"/>
      <w:divBdr>
        <w:top w:val="none" w:sz="0" w:space="0" w:color="auto"/>
        <w:left w:val="none" w:sz="0" w:space="0" w:color="auto"/>
        <w:bottom w:val="none" w:sz="0" w:space="0" w:color="auto"/>
        <w:right w:val="none" w:sz="0" w:space="0" w:color="auto"/>
      </w:divBdr>
    </w:div>
    <w:div w:id="21396821">
      <w:bodyDiv w:val="1"/>
      <w:marLeft w:val="0"/>
      <w:marRight w:val="0"/>
      <w:marTop w:val="0"/>
      <w:marBottom w:val="0"/>
      <w:divBdr>
        <w:top w:val="none" w:sz="0" w:space="0" w:color="auto"/>
        <w:left w:val="none" w:sz="0" w:space="0" w:color="auto"/>
        <w:bottom w:val="none" w:sz="0" w:space="0" w:color="auto"/>
        <w:right w:val="none" w:sz="0" w:space="0" w:color="auto"/>
      </w:divBdr>
    </w:div>
    <w:div w:id="144905031">
      <w:bodyDiv w:val="1"/>
      <w:marLeft w:val="0"/>
      <w:marRight w:val="0"/>
      <w:marTop w:val="0"/>
      <w:marBottom w:val="0"/>
      <w:divBdr>
        <w:top w:val="none" w:sz="0" w:space="0" w:color="auto"/>
        <w:left w:val="none" w:sz="0" w:space="0" w:color="auto"/>
        <w:bottom w:val="none" w:sz="0" w:space="0" w:color="auto"/>
        <w:right w:val="none" w:sz="0" w:space="0" w:color="auto"/>
      </w:divBdr>
    </w:div>
    <w:div w:id="377323269">
      <w:bodyDiv w:val="1"/>
      <w:marLeft w:val="0"/>
      <w:marRight w:val="0"/>
      <w:marTop w:val="0"/>
      <w:marBottom w:val="0"/>
      <w:divBdr>
        <w:top w:val="none" w:sz="0" w:space="0" w:color="auto"/>
        <w:left w:val="none" w:sz="0" w:space="0" w:color="auto"/>
        <w:bottom w:val="none" w:sz="0" w:space="0" w:color="auto"/>
        <w:right w:val="none" w:sz="0" w:space="0" w:color="auto"/>
      </w:divBdr>
    </w:div>
    <w:div w:id="438644619">
      <w:bodyDiv w:val="1"/>
      <w:marLeft w:val="0"/>
      <w:marRight w:val="0"/>
      <w:marTop w:val="0"/>
      <w:marBottom w:val="0"/>
      <w:divBdr>
        <w:top w:val="none" w:sz="0" w:space="0" w:color="auto"/>
        <w:left w:val="none" w:sz="0" w:space="0" w:color="auto"/>
        <w:bottom w:val="none" w:sz="0" w:space="0" w:color="auto"/>
        <w:right w:val="none" w:sz="0" w:space="0" w:color="auto"/>
      </w:divBdr>
    </w:div>
    <w:div w:id="510410236">
      <w:bodyDiv w:val="1"/>
      <w:marLeft w:val="0"/>
      <w:marRight w:val="0"/>
      <w:marTop w:val="0"/>
      <w:marBottom w:val="0"/>
      <w:divBdr>
        <w:top w:val="none" w:sz="0" w:space="0" w:color="auto"/>
        <w:left w:val="none" w:sz="0" w:space="0" w:color="auto"/>
        <w:bottom w:val="none" w:sz="0" w:space="0" w:color="auto"/>
        <w:right w:val="none" w:sz="0" w:space="0" w:color="auto"/>
      </w:divBdr>
    </w:div>
    <w:div w:id="529996255">
      <w:bodyDiv w:val="1"/>
      <w:marLeft w:val="0"/>
      <w:marRight w:val="0"/>
      <w:marTop w:val="0"/>
      <w:marBottom w:val="0"/>
      <w:divBdr>
        <w:top w:val="none" w:sz="0" w:space="0" w:color="auto"/>
        <w:left w:val="none" w:sz="0" w:space="0" w:color="auto"/>
        <w:bottom w:val="none" w:sz="0" w:space="0" w:color="auto"/>
        <w:right w:val="none" w:sz="0" w:space="0" w:color="auto"/>
      </w:divBdr>
    </w:div>
    <w:div w:id="622925440">
      <w:bodyDiv w:val="1"/>
      <w:marLeft w:val="0"/>
      <w:marRight w:val="0"/>
      <w:marTop w:val="0"/>
      <w:marBottom w:val="0"/>
      <w:divBdr>
        <w:top w:val="none" w:sz="0" w:space="0" w:color="auto"/>
        <w:left w:val="none" w:sz="0" w:space="0" w:color="auto"/>
        <w:bottom w:val="none" w:sz="0" w:space="0" w:color="auto"/>
        <w:right w:val="none" w:sz="0" w:space="0" w:color="auto"/>
      </w:divBdr>
    </w:div>
    <w:div w:id="656112214">
      <w:bodyDiv w:val="1"/>
      <w:marLeft w:val="0"/>
      <w:marRight w:val="0"/>
      <w:marTop w:val="0"/>
      <w:marBottom w:val="0"/>
      <w:divBdr>
        <w:top w:val="none" w:sz="0" w:space="0" w:color="auto"/>
        <w:left w:val="none" w:sz="0" w:space="0" w:color="auto"/>
        <w:bottom w:val="none" w:sz="0" w:space="0" w:color="auto"/>
        <w:right w:val="none" w:sz="0" w:space="0" w:color="auto"/>
      </w:divBdr>
    </w:div>
    <w:div w:id="659191004">
      <w:bodyDiv w:val="1"/>
      <w:marLeft w:val="0"/>
      <w:marRight w:val="0"/>
      <w:marTop w:val="0"/>
      <w:marBottom w:val="0"/>
      <w:divBdr>
        <w:top w:val="none" w:sz="0" w:space="0" w:color="auto"/>
        <w:left w:val="none" w:sz="0" w:space="0" w:color="auto"/>
        <w:bottom w:val="none" w:sz="0" w:space="0" w:color="auto"/>
        <w:right w:val="none" w:sz="0" w:space="0" w:color="auto"/>
      </w:divBdr>
    </w:div>
    <w:div w:id="668748646">
      <w:bodyDiv w:val="1"/>
      <w:marLeft w:val="0"/>
      <w:marRight w:val="0"/>
      <w:marTop w:val="0"/>
      <w:marBottom w:val="0"/>
      <w:divBdr>
        <w:top w:val="none" w:sz="0" w:space="0" w:color="auto"/>
        <w:left w:val="none" w:sz="0" w:space="0" w:color="auto"/>
        <w:bottom w:val="none" w:sz="0" w:space="0" w:color="auto"/>
        <w:right w:val="none" w:sz="0" w:space="0" w:color="auto"/>
      </w:divBdr>
    </w:div>
    <w:div w:id="728966804">
      <w:bodyDiv w:val="1"/>
      <w:marLeft w:val="0"/>
      <w:marRight w:val="0"/>
      <w:marTop w:val="0"/>
      <w:marBottom w:val="0"/>
      <w:divBdr>
        <w:top w:val="none" w:sz="0" w:space="0" w:color="auto"/>
        <w:left w:val="none" w:sz="0" w:space="0" w:color="auto"/>
        <w:bottom w:val="none" w:sz="0" w:space="0" w:color="auto"/>
        <w:right w:val="none" w:sz="0" w:space="0" w:color="auto"/>
      </w:divBdr>
    </w:div>
    <w:div w:id="772213087">
      <w:bodyDiv w:val="1"/>
      <w:marLeft w:val="0"/>
      <w:marRight w:val="0"/>
      <w:marTop w:val="0"/>
      <w:marBottom w:val="0"/>
      <w:divBdr>
        <w:top w:val="none" w:sz="0" w:space="0" w:color="auto"/>
        <w:left w:val="none" w:sz="0" w:space="0" w:color="auto"/>
        <w:bottom w:val="none" w:sz="0" w:space="0" w:color="auto"/>
        <w:right w:val="none" w:sz="0" w:space="0" w:color="auto"/>
      </w:divBdr>
    </w:div>
    <w:div w:id="785125470">
      <w:bodyDiv w:val="1"/>
      <w:marLeft w:val="0"/>
      <w:marRight w:val="0"/>
      <w:marTop w:val="0"/>
      <w:marBottom w:val="0"/>
      <w:divBdr>
        <w:top w:val="none" w:sz="0" w:space="0" w:color="auto"/>
        <w:left w:val="none" w:sz="0" w:space="0" w:color="auto"/>
        <w:bottom w:val="none" w:sz="0" w:space="0" w:color="auto"/>
        <w:right w:val="none" w:sz="0" w:space="0" w:color="auto"/>
      </w:divBdr>
    </w:div>
    <w:div w:id="791939559">
      <w:bodyDiv w:val="1"/>
      <w:marLeft w:val="0"/>
      <w:marRight w:val="0"/>
      <w:marTop w:val="0"/>
      <w:marBottom w:val="0"/>
      <w:divBdr>
        <w:top w:val="none" w:sz="0" w:space="0" w:color="auto"/>
        <w:left w:val="none" w:sz="0" w:space="0" w:color="auto"/>
        <w:bottom w:val="none" w:sz="0" w:space="0" w:color="auto"/>
        <w:right w:val="none" w:sz="0" w:space="0" w:color="auto"/>
      </w:divBdr>
    </w:div>
    <w:div w:id="819081525">
      <w:bodyDiv w:val="1"/>
      <w:marLeft w:val="0"/>
      <w:marRight w:val="0"/>
      <w:marTop w:val="0"/>
      <w:marBottom w:val="0"/>
      <w:divBdr>
        <w:top w:val="none" w:sz="0" w:space="0" w:color="auto"/>
        <w:left w:val="none" w:sz="0" w:space="0" w:color="auto"/>
        <w:bottom w:val="none" w:sz="0" w:space="0" w:color="auto"/>
        <w:right w:val="none" w:sz="0" w:space="0" w:color="auto"/>
      </w:divBdr>
    </w:div>
    <w:div w:id="930048539">
      <w:bodyDiv w:val="1"/>
      <w:marLeft w:val="0"/>
      <w:marRight w:val="0"/>
      <w:marTop w:val="0"/>
      <w:marBottom w:val="0"/>
      <w:divBdr>
        <w:top w:val="none" w:sz="0" w:space="0" w:color="auto"/>
        <w:left w:val="none" w:sz="0" w:space="0" w:color="auto"/>
        <w:bottom w:val="none" w:sz="0" w:space="0" w:color="auto"/>
        <w:right w:val="none" w:sz="0" w:space="0" w:color="auto"/>
      </w:divBdr>
    </w:div>
    <w:div w:id="982931145">
      <w:bodyDiv w:val="1"/>
      <w:marLeft w:val="0"/>
      <w:marRight w:val="0"/>
      <w:marTop w:val="0"/>
      <w:marBottom w:val="0"/>
      <w:divBdr>
        <w:top w:val="none" w:sz="0" w:space="0" w:color="auto"/>
        <w:left w:val="none" w:sz="0" w:space="0" w:color="auto"/>
        <w:bottom w:val="none" w:sz="0" w:space="0" w:color="auto"/>
        <w:right w:val="none" w:sz="0" w:space="0" w:color="auto"/>
      </w:divBdr>
    </w:div>
    <w:div w:id="1062555969">
      <w:bodyDiv w:val="1"/>
      <w:marLeft w:val="0"/>
      <w:marRight w:val="0"/>
      <w:marTop w:val="0"/>
      <w:marBottom w:val="0"/>
      <w:divBdr>
        <w:top w:val="none" w:sz="0" w:space="0" w:color="auto"/>
        <w:left w:val="none" w:sz="0" w:space="0" w:color="auto"/>
        <w:bottom w:val="none" w:sz="0" w:space="0" w:color="auto"/>
        <w:right w:val="none" w:sz="0" w:space="0" w:color="auto"/>
      </w:divBdr>
    </w:div>
    <w:div w:id="1099450841">
      <w:bodyDiv w:val="1"/>
      <w:marLeft w:val="0"/>
      <w:marRight w:val="0"/>
      <w:marTop w:val="0"/>
      <w:marBottom w:val="0"/>
      <w:divBdr>
        <w:top w:val="none" w:sz="0" w:space="0" w:color="auto"/>
        <w:left w:val="none" w:sz="0" w:space="0" w:color="auto"/>
        <w:bottom w:val="none" w:sz="0" w:space="0" w:color="auto"/>
        <w:right w:val="none" w:sz="0" w:space="0" w:color="auto"/>
      </w:divBdr>
    </w:div>
    <w:div w:id="1184246473">
      <w:bodyDiv w:val="1"/>
      <w:marLeft w:val="0"/>
      <w:marRight w:val="0"/>
      <w:marTop w:val="0"/>
      <w:marBottom w:val="0"/>
      <w:divBdr>
        <w:top w:val="none" w:sz="0" w:space="0" w:color="auto"/>
        <w:left w:val="none" w:sz="0" w:space="0" w:color="auto"/>
        <w:bottom w:val="none" w:sz="0" w:space="0" w:color="auto"/>
        <w:right w:val="none" w:sz="0" w:space="0" w:color="auto"/>
      </w:divBdr>
    </w:div>
    <w:div w:id="1191795672">
      <w:bodyDiv w:val="1"/>
      <w:marLeft w:val="0"/>
      <w:marRight w:val="0"/>
      <w:marTop w:val="0"/>
      <w:marBottom w:val="0"/>
      <w:divBdr>
        <w:top w:val="none" w:sz="0" w:space="0" w:color="auto"/>
        <w:left w:val="none" w:sz="0" w:space="0" w:color="auto"/>
        <w:bottom w:val="none" w:sz="0" w:space="0" w:color="auto"/>
        <w:right w:val="none" w:sz="0" w:space="0" w:color="auto"/>
      </w:divBdr>
    </w:div>
    <w:div w:id="1233659972">
      <w:bodyDiv w:val="1"/>
      <w:marLeft w:val="0"/>
      <w:marRight w:val="0"/>
      <w:marTop w:val="0"/>
      <w:marBottom w:val="0"/>
      <w:divBdr>
        <w:top w:val="none" w:sz="0" w:space="0" w:color="auto"/>
        <w:left w:val="none" w:sz="0" w:space="0" w:color="auto"/>
        <w:bottom w:val="none" w:sz="0" w:space="0" w:color="auto"/>
        <w:right w:val="none" w:sz="0" w:space="0" w:color="auto"/>
      </w:divBdr>
    </w:div>
    <w:div w:id="1240139161">
      <w:bodyDiv w:val="1"/>
      <w:marLeft w:val="0"/>
      <w:marRight w:val="0"/>
      <w:marTop w:val="0"/>
      <w:marBottom w:val="0"/>
      <w:divBdr>
        <w:top w:val="none" w:sz="0" w:space="0" w:color="auto"/>
        <w:left w:val="none" w:sz="0" w:space="0" w:color="auto"/>
        <w:bottom w:val="none" w:sz="0" w:space="0" w:color="auto"/>
        <w:right w:val="none" w:sz="0" w:space="0" w:color="auto"/>
      </w:divBdr>
    </w:div>
    <w:div w:id="1327632639">
      <w:bodyDiv w:val="1"/>
      <w:marLeft w:val="0"/>
      <w:marRight w:val="0"/>
      <w:marTop w:val="0"/>
      <w:marBottom w:val="0"/>
      <w:divBdr>
        <w:top w:val="none" w:sz="0" w:space="0" w:color="auto"/>
        <w:left w:val="none" w:sz="0" w:space="0" w:color="auto"/>
        <w:bottom w:val="none" w:sz="0" w:space="0" w:color="auto"/>
        <w:right w:val="none" w:sz="0" w:space="0" w:color="auto"/>
      </w:divBdr>
    </w:div>
    <w:div w:id="1342322188">
      <w:bodyDiv w:val="1"/>
      <w:marLeft w:val="0"/>
      <w:marRight w:val="0"/>
      <w:marTop w:val="0"/>
      <w:marBottom w:val="0"/>
      <w:divBdr>
        <w:top w:val="none" w:sz="0" w:space="0" w:color="auto"/>
        <w:left w:val="none" w:sz="0" w:space="0" w:color="auto"/>
        <w:bottom w:val="none" w:sz="0" w:space="0" w:color="auto"/>
        <w:right w:val="none" w:sz="0" w:space="0" w:color="auto"/>
      </w:divBdr>
    </w:div>
    <w:div w:id="1361394686">
      <w:bodyDiv w:val="1"/>
      <w:marLeft w:val="0"/>
      <w:marRight w:val="0"/>
      <w:marTop w:val="0"/>
      <w:marBottom w:val="0"/>
      <w:divBdr>
        <w:top w:val="none" w:sz="0" w:space="0" w:color="auto"/>
        <w:left w:val="none" w:sz="0" w:space="0" w:color="auto"/>
        <w:bottom w:val="none" w:sz="0" w:space="0" w:color="auto"/>
        <w:right w:val="none" w:sz="0" w:space="0" w:color="auto"/>
      </w:divBdr>
    </w:div>
    <w:div w:id="1434785032">
      <w:bodyDiv w:val="1"/>
      <w:marLeft w:val="0"/>
      <w:marRight w:val="0"/>
      <w:marTop w:val="0"/>
      <w:marBottom w:val="0"/>
      <w:divBdr>
        <w:top w:val="none" w:sz="0" w:space="0" w:color="auto"/>
        <w:left w:val="none" w:sz="0" w:space="0" w:color="auto"/>
        <w:bottom w:val="none" w:sz="0" w:space="0" w:color="auto"/>
        <w:right w:val="none" w:sz="0" w:space="0" w:color="auto"/>
      </w:divBdr>
    </w:div>
    <w:div w:id="1468889050">
      <w:bodyDiv w:val="1"/>
      <w:marLeft w:val="0"/>
      <w:marRight w:val="0"/>
      <w:marTop w:val="0"/>
      <w:marBottom w:val="0"/>
      <w:divBdr>
        <w:top w:val="none" w:sz="0" w:space="0" w:color="auto"/>
        <w:left w:val="none" w:sz="0" w:space="0" w:color="auto"/>
        <w:bottom w:val="none" w:sz="0" w:space="0" w:color="auto"/>
        <w:right w:val="none" w:sz="0" w:space="0" w:color="auto"/>
      </w:divBdr>
    </w:div>
    <w:div w:id="1501653338">
      <w:bodyDiv w:val="1"/>
      <w:marLeft w:val="0"/>
      <w:marRight w:val="0"/>
      <w:marTop w:val="0"/>
      <w:marBottom w:val="0"/>
      <w:divBdr>
        <w:top w:val="none" w:sz="0" w:space="0" w:color="auto"/>
        <w:left w:val="none" w:sz="0" w:space="0" w:color="auto"/>
        <w:bottom w:val="none" w:sz="0" w:space="0" w:color="auto"/>
        <w:right w:val="none" w:sz="0" w:space="0" w:color="auto"/>
      </w:divBdr>
    </w:div>
    <w:div w:id="1630893668">
      <w:bodyDiv w:val="1"/>
      <w:marLeft w:val="0"/>
      <w:marRight w:val="0"/>
      <w:marTop w:val="0"/>
      <w:marBottom w:val="0"/>
      <w:divBdr>
        <w:top w:val="none" w:sz="0" w:space="0" w:color="auto"/>
        <w:left w:val="none" w:sz="0" w:space="0" w:color="auto"/>
        <w:bottom w:val="none" w:sz="0" w:space="0" w:color="auto"/>
        <w:right w:val="none" w:sz="0" w:space="0" w:color="auto"/>
      </w:divBdr>
    </w:div>
    <w:div w:id="1677491690">
      <w:bodyDiv w:val="1"/>
      <w:marLeft w:val="0"/>
      <w:marRight w:val="0"/>
      <w:marTop w:val="0"/>
      <w:marBottom w:val="0"/>
      <w:divBdr>
        <w:top w:val="none" w:sz="0" w:space="0" w:color="auto"/>
        <w:left w:val="none" w:sz="0" w:space="0" w:color="auto"/>
        <w:bottom w:val="none" w:sz="0" w:space="0" w:color="auto"/>
        <w:right w:val="none" w:sz="0" w:space="0" w:color="auto"/>
      </w:divBdr>
    </w:div>
    <w:div w:id="1855071446">
      <w:bodyDiv w:val="1"/>
      <w:marLeft w:val="0"/>
      <w:marRight w:val="0"/>
      <w:marTop w:val="0"/>
      <w:marBottom w:val="0"/>
      <w:divBdr>
        <w:top w:val="none" w:sz="0" w:space="0" w:color="auto"/>
        <w:left w:val="none" w:sz="0" w:space="0" w:color="auto"/>
        <w:bottom w:val="none" w:sz="0" w:space="0" w:color="auto"/>
        <w:right w:val="none" w:sz="0" w:space="0" w:color="auto"/>
      </w:divBdr>
    </w:div>
    <w:div w:id="1872650072">
      <w:bodyDiv w:val="1"/>
      <w:marLeft w:val="0"/>
      <w:marRight w:val="0"/>
      <w:marTop w:val="0"/>
      <w:marBottom w:val="0"/>
      <w:divBdr>
        <w:top w:val="none" w:sz="0" w:space="0" w:color="auto"/>
        <w:left w:val="none" w:sz="0" w:space="0" w:color="auto"/>
        <w:bottom w:val="none" w:sz="0" w:space="0" w:color="auto"/>
        <w:right w:val="none" w:sz="0" w:space="0" w:color="auto"/>
      </w:divBdr>
    </w:div>
    <w:div w:id="1884830345">
      <w:bodyDiv w:val="1"/>
      <w:marLeft w:val="0"/>
      <w:marRight w:val="0"/>
      <w:marTop w:val="0"/>
      <w:marBottom w:val="0"/>
      <w:divBdr>
        <w:top w:val="none" w:sz="0" w:space="0" w:color="auto"/>
        <w:left w:val="none" w:sz="0" w:space="0" w:color="auto"/>
        <w:bottom w:val="none" w:sz="0" w:space="0" w:color="auto"/>
        <w:right w:val="none" w:sz="0" w:space="0" w:color="auto"/>
      </w:divBdr>
    </w:div>
    <w:div w:id="2029018597">
      <w:bodyDiv w:val="1"/>
      <w:marLeft w:val="0"/>
      <w:marRight w:val="0"/>
      <w:marTop w:val="0"/>
      <w:marBottom w:val="0"/>
      <w:divBdr>
        <w:top w:val="none" w:sz="0" w:space="0" w:color="auto"/>
        <w:left w:val="none" w:sz="0" w:space="0" w:color="auto"/>
        <w:bottom w:val="none" w:sz="0" w:space="0" w:color="auto"/>
        <w:right w:val="none" w:sz="0" w:space="0" w:color="auto"/>
      </w:divBdr>
    </w:div>
    <w:div w:id="2080400763">
      <w:bodyDiv w:val="1"/>
      <w:marLeft w:val="0"/>
      <w:marRight w:val="0"/>
      <w:marTop w:val="0"/>
      <w:marBottom w:val="0"/>
      <w:divBdr>
        <w:top w:val="none" w:sz="0" w:space="0" w:color="auto"/>
        <w:left w:val="none" w:sz="0" w:space="0" w:color="auto"/>
        <w:bottom w:val="none" w:sz="0" w:space="0" w:color="auto"/>
        <w:right w:val="none" w:sz="0" w:space="0" w:color="auto"/>
      </w:divBdr>
    </w:div>
    <w:div w:id="211879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00C3D9-A917-4741-8099-B0812EA32005}">
  <ds:schemaRefs>
    <ds:schemaRef ds:uri="http://schemas.openxmlformats.org/officeDocument/2006/bibliography"/>
  </ds:schemaRefs>
</ds:datastoreItem>
</file>

<file path=customXml/itemProps2.xml><?xml version="1.0" encoding="utf-8"?>
<ds:datastoreItem xmlns:ds="http://schemas.openxmlformats.org/officeDocument/2006/customXml" ds:itemID="{CCDFD379-A213-4ED0-B28E-A2C73EB36E71}"/>
</file>

<file path=customXml/itemProps3.xml><?xml version="1.0" encoding="utf-8"?>
<ds:datastoreItem xmlns:ds="http://schemas.openxmlformats.org/officeDocument/2006/customXml" ds:itemID="{BFF54849-34F1-4A7F-B52A-FA06F83CA6C1}"/>
</file>

<file path=customXml/itemProps4.xml><?xml version="1.0" encoding="utf-8"?>
<ds:datastoreItem xmlns:ds="http://schemas.openxmlformats.org/officeDocument/2006/customXml" ds:itemID="{6F07911A-AC4C-45A6-B5E4-2795E30FFD15}"/>
</file>

<file path=docProps/app.xml><?xml version="1.0" encoding="utf-8"?>
<Properties xmlns="http://schemas.openxmlformats.org/officeDocument/2006/extended-properties" xmlns:vt="http://schemas.openxmlformats.org/officeDocument/2006/docPropsVTypes">
  <Template>Normal</Template>
  <TotalTime>157</TotalTime>
  <Pages>5</Pages>
  <Words>1851</Words>
  <Characters>10183</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Reorganisatie matrix:</vt:lpstr>
    </vt:vector>
  </TitlesOfParts>
  <Company>Ministerie van Justitie</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Reorganisatie matrix:</dc:title>
  <dc:creator>jabma</dc:creator>
  <cp:lastModifiedBy>Graveland, Myrna</cp:lastModifiedBy>
  <cp:revision>9</cp:revision>
  <cp:lastPrinted>2025-06-17T10:51:00Z</cp:lastPrinted>
  <dcterms:created xsi:type="dcterms:W3CDTF">2026-03-19T13:12:00Z</dcterms:created>
  <dcterms:modified xsi:type="dcterms:W3CDTF">2026-03-26T14:02:00Z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ies>
</file>